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F9D7" w14:textId="77777777" w:rsidR="006E53B1" w:rsidRPr="004058F7" w:rsidRDefault="006E53B1" w:rsidP="006E53B1">
      <w:pPr>
        <w:rPr>
          <w:rFonts w:ascii="Arial" w:hAnsi="Arial" w:cs="Arial"/>
          <w:b/>
          <w:bCs/>
          <w:sz w:val="18"/>
          <w:szCs w:val="18"/>
          <w:u w:val="single"/>
        </w:rPr>
      </w:pPr>
      <w:r w:rsidRPr="004058F7">
        <w:rPr>
          <w:rFonts w:ascii="Arial" w:hAnsi="Arial" w:cs="Arial"/>
          <w:b/>
          <w:bCs/>
          <w:sz w:val="18"/>
          <w:szCs w:val="18"/>
          <w:u w:val="single"/>
        </w:rPr>
        <w:t xml:space="preserve">Course Descriptions: Doctor of Acupuncture and </w:t>
      </w:r>
      <w:r>
        <w:rPr>
          <w:rFonts w:ascii="Arial" w:hAnsi="Arial" w:cs="Arial"/>
          <w:b/>
          <w:bCs/>
          <w:sz w:val="18"/>
          <w:szCs w:val="18"/>
          <w:u w:val="single"/>
        </w:rPr>
        <w:t>Herbal</w:t>
      </w:r>
      <w:r w:rsidRPr="004058F7">
        <w:rPr>
          <w:rFonts w:ascii="Arial" w:hAnsi="Arial" w:cs="Arial"/>
          <w:b/>
          <w:bCs/>
          <w:sz w:val="18"/>
          <w:szCs w:val="18"/>
          <w:u w:val="single"/>
        </w:rPr>
        <w:t xml:space="preserve"> Medicine (</w:t>
      </w:r>
      <w:r>
        <w:rPr>
          <w:rFonts w:ascii="Arial" w:hAnsi="Arial" w:cs="Arial"/>
          <w:b/>
          <w:bCs/>
          <w:sz w:val="18"/>
          <w:szCs w:val="18"/>
          <w:u w:val="single"/>
        </w:rPr>
        <w:t>DAHM</w:t>
      </w:r>
      <w:r w:rsidRPr="004058F7">
        <w:rPr>
          <w:rFonts w:ascii="Arial" w:hAnsi="Arial" w:cs="Arial"/>
          <w:b/>
          <w:bCs/>
          <w:sz w:val="18"/>
          <w:szCs w:val="18"/>
          <w:u w:val="single"/>
        </w:rPr>
        <w:t>) Program</w:t>
      </w:r>
    </w:p>
    <w:p w14:paraId="663A7509" w14:textId="77777777" w:rsidR="006E53B1" w:rsidRPr="004058F7" w:rsidRDefault="006E53B1" w:rsidP="006E53B1">
      <w:pPr>
        <w:jc w:val="both"/>
        <w:rPr>
          <w:rFonts w:asciiTheme="minorHAnsi" w:hAnsiTheme="minorHAnsi" w:cstheme="minorHAnsi"/>
          <w:b/>
          <w:bCs/>
          <w:sz w:val="18"/>
          <w:szCs w:val="18"/>
          <w:u w:val="single"/>
        </w:rPr>
      </w:pPr>
    </w:p>
    <w:p w14:paraId="6BA8C27E" w14:textId="77777777" w:rsidR="006E53B1" w:rsidRPr="004058F7" w:rsidRDefault="006E53B1" w:rsidP="006E53B1">
      <w:pPr>
        <w:jc w:val="both"/>
        <w:rPr>
          <w:rFonts w:asciiTheme="minorHAnsi" w:hAnsiTheme="minorHAnsi" w:cstheme="minorHAnsi"/>
          <w:b/>
          <w:bCs/>
          <w:caps/>
          <w:sz w:val="18"/>
          <w:szCs w:val="18"/>
        </w:rPr>
      </w:pPr>
      <w:r w:rsidRPr="004058F7">
        <w:rPr>
          <w:rFonts w:asciiTheme="minorHAnsi" w:hAnsiTheme="minorHAnsi" w:cstheme="minorHAnsi"/>
          <w:b/>
          <w:bCs/>
          <w:caps/>
          <w:sz w:val="18"/>
          <w:szCs w:val="18"/>
          <w:u w:val="single"/>
        </w:rPr>
        <w:t xml:space="preserve">Acupuncture and Chinese Medicine </w:t>
      </w:r>
    </w:p>
    <w:p w14:paraId="443A4F03" w14:textId="77777777" w:rsidR="006E53B1" w:rsidRPr="004A49F4" w:rsidRDefault="006E53B1" w:rsidP="006E53B1">
      <w:pPr>
        <w:jc w:val="both"/>
        <w:rPr>
          <w:rFonts w:asciiTheme="minorHAnsi" w:hAnsiTheme="minorHAnsi" w:cstheme="minorHAnsi"/>
          <w:b/>
          <w:bCs/>
          <w:sz w:val="16"/>
          <w:szCs w:val="16"/>
        </w:rPr>
      </w:pPr>
    </w:p>
    <w:p w14:paraId="0BF60E05" w14:textId="77777777" w:rsidR="006E53B1" w:rsidRPr="004058F7" w:rsidRDefault="006E53B1" w:rsidP="006E53B1">
      <w:pPr>
        <w:rPr>
          <w:rFonts w:asciiTheme="minorHAnsi" w:hAnsiTheme="minorHAnsi" w:cstheme="minorHAnsi"/>
          <w:sz w:val="18"/>
          <w:szCs w:val="18"/>
        </w:rPr>
      </w:pPr>
      <w:r w:rsidRPr="004058F7">
        <w:rPr>
          <w:rFonts w:asciiTheme="minorHAnsi" w:hAnsiTheme="minorHAnsi" w:cstheme="minorHAnsi"/>
          <w:b/>
          <w:bCs/>
          <w:noProof/>
          <w:sz w:val="18"/>
          <w:szCs w:val="18"/>
        </w:rPr>
        <w:t>CM750</w:t>
      </w:r>
      <w:r w:rsidRPr="004058F7">
        <w:rPr>
          <w:rFonts w:asciiTheme="minorHAnsi" w:hAnsiTheme="minorHAnsi" w:cstheme="minorHAnsi"/>
          <w:b/>
          <w:bCs/>
          <w:sz w:val="18"/>
          <w:szCs w:val="18"/>
        </w:rPr>
        <w:t xml:space="preserve"> </w:t>
      </w:r>
      <w:r w:rsidRPr="004058F7">
        <w:rPr>
          <w:rFonts w:asciiTheme="minorHAnsi" w:hAnsiTheme="minorHAnsi" w:cstheme="minorHAnsi"/>
          <w:b/>
          <w:bCs/>
          <w:noProof/>
          <w:sz w:val="18"/>
          <w:szCs w:val="18"/>
        </w:rPr>
        <w:t>Advanced Orthopedics 1</w:t>
      </w:r>
      <w:r w:rsidRPr="004058F7">
        <w:rPr>
          <w:rFonts w:asciiTheme="minorHAnsi" w:hAnsiTheme="minorHAnsi" w:cstheme="minorHAnsi"/>
          <w:sz w:val="18"/>
          <w:szCs w:val="18"/>
        </w:rPr>
        <w:t xml:space="preserve"> </w:t>
      </w:r>
      <w:r w:rsidRPr="004058F7">
        <w:rPr>
          <w:rFonts w:asciiTheme="minorHAnsi" w:hAnsiTheme="minorHAnsi" w:cstheme="minorHAnsi"/>
          <w:b/>
          <w:bCs/>
          <w:sz w:val="18"/>
          <w:szCs w:val="18"/>
        </w:rPr>
        <w:t xml:space="preserve">[1cr/15hrs] </w:t>
      </w:r>
      <w:r w:rsidRPr="004058F7">
        <w:rPr>
          <w:rFonts w:asciiTheme="minorHAnsi" w:hAnsiTheme="minorHAnsi" w:cstheme="minorHAnsi"/>
          <w:noProof/>
          <w:sz w:val="18"/>
          <w:szCs w:val="18"/>
        </w:rPr>
        <w:t>Doctoral students assess orthopedic conditions using neurological assessments for common musculoskeletal issues and the associated pain mechanisms. Interns review and practice Chinese diagnostic method of palpation, observation, and questioning. Students also combine biomedical orthopedic and neurological tests with Chinese medicine diagnostics to develop effective treatment plans and prognoses. Students communicate to foster relationships with western medicine practitioners through referrals, and to discuss patient condition and progress. This course addresses the neck, shoulder, upper back, elbow</w:t>
      </w:r>
      <w:r>
        <w:rPr>
          <w:rFonts w:asciiTheme="minorHAnsi" w:hAnsiTheme="minorHAnsi" w:cstheme="minorHAnsi"/>
          <w:noProof/>
          <w:sz w:val="18"/>
          <w:szCs w:val="18"/>
        </w:rPr>
        <w:t>,</w:t>
      </w:r>
      <w:r w:rsidRPr="004058F7">
        <w:rPr>
          <w:rFonts w:asciiTheme="minorHAnsi" w:hAnsiTheme="minorHAnsi" w:cstheme="minorHAnsi"/>
          <w:noProof/>
          <w:sz w:val="18"/>
          <w:szCs w:val="18"/>
        </w:rPr>
        <w:t xml:space="preserve"> and wrist complaints. </w:t>
      </w:r>
      <w:r w:rsidRPr="004058F7">
        <w:rPr>
          <w:rFonts w:asciiTheme="minorHAnsi" w:hAnsiTheme="minorHAnsi" w:cstheme="minorHAnsi"/>
          <w:b/>
          <w:bCs/>
          <w:sz w:val="18"/>
          <w:szCs w:val="18"/>
        </w:rPr>
        <w:t>Prerequisite:</w:t>
      </w:r>
      <w:r w:rsidRPr="004058F7">
        <w:rPr>
          <w:rFonts w:asciiTheme="minorHAnsi" w:hAnsiTheme="minorHAnsi" w:cstheme="minorHAnsi"/>
          <w:sz w:val="18"/>
          <w:szCs w:val="18"/>
        </w:rPr>
        <w:t xml:space="preserve"> CM707 or 1 credit foundational course in CM/biomedicine orthopedics </w:t>
      </w:r>
    </w:p>
    <w:p w14:paraId="798486D1" w14:textId="77777777" w:rsidR="006E53B1" w:rsidRPr="004A49F4" w:rsidRDefault="006E53B1" w:rsidP="006E53B1">
      <w:pPr>
        <w:jc w:val="both"/>
        <w:rPr>
          <w:rFonts w:asciiTheme="minorHAnsi" w:hAnsiTheme="minorHAnsi" w:cstheme="minorHAnsi"/>
          <w:sz w:val="12"/>
          <w:szCs w:val="12"/>
        </w:rPr>
      </w:pPr>
    </w:p>
    <w:p w14:paraId="6C34F82F" w14:textId="77777777" w:rsidR="006E53B1" w:rsidRPr="004058F7" w:rsidRDefault="006E53B1" w:rsidP="006E53B1">
      <w:pPr>
        <w:rPr>
          <w:rFonts w:asciiTheme="minorHAnsi" w:hAnsiTheme="minorHAnsi" w:cstheme="minorHAnsi"/>
          <w:b/>
          <w:bCs/>
          <w:color w:val="000000"/>
          <w:sz w:val="18"/>
          <w:szCs w:val="18"/>
        </w:rPr>
      </w:pPr>
      <w:r w:rsidRPr="004058F7">
        <w:rPr>
          <w:rFonts w:asciiTheme="minorHAnsi" w:hAnsiTheme="minorHAnsi" w:cstheme="minorHAnsi"/>
          <w:b/>
          <w:bCs/>
          <w:noProof/>
          <w:sz w:val="18"/>
          <w:szCs w:val="18"/>
        </w:rPr>
        <w:t>CM751</w:t>
      </w:r>
      <w:r w:rsidRPr="004058F7">
        <w:rPr>
          <w:rFonts w:asciiTheme="minorHAnsi" w:hAnsiTheme="minorHAnsi" w:cstheme="minorHAnsi"/>
          <w:b/>
          <w:bCs/>
          <w:sz w:val="18"/>
          <w:szCs w:val="18"/>
        </w:rPr>
        <w:t xml:space="preserve"> </w:t>
      </w:r>
      <w:r w:rsidRPr="004058F7">
        <w:rPr>
          <w:rFonts w:asciiTheme="minorHAnsi" w:hAnsiTheme="minorHAnsi" w:cstheme="minorHAnsi"/>
          <w:b/>
          <w:bCs/>
          <w:noProof/>
          <w:sz w:val="18"/>
          <w:szCs w:val="18"/>
        </w:rPr>
        <w:t>Neurology</w:t>
      </w:r>
      <w:r w:rsidRPr="004058F7">
        <w:rPr>
          <w:rFonts w:asciiTheme="minorHAnsi" w:hAnsiTheme="minorHAnsi" w:cstheme="minorHAnsi"/>
          <w:b/>
          <w:bCs/>
          <w:sz w:val="18"/>
          <w:szCs w:val="18"/>
        </w:rPr>
        <w:t xml:space="preserve"> [1cr/15hrs] </w:t>
      </w:r>
      <w:r w:rsidRPr="004058F7">
        <w:rPr>
          <w:rFonts w:asciiTheme="minorHAnsi" w:hAnsiTheme="minorHAnsi" w:cstheme="minorHAnsi"/>
          <w:noProof/>
          <w:sz w:val="18"/>
          <w:szCs w:val="18"/>
        </w:rPr>
        <w:t xml:space="preserve">Doctoral students analyze neurologic conditions of cerebrovascular accidents (CVAs), multiple sclerosis and seizure disorders using both the western medical paradigm and Chinese medicine concepts. Students develop acupuncture and herbal medicine formulas to treat specific neurological disorders. Students identify appropriate referrals for neurological conditions. </w:t>
      </w:r>
      <w:r w:rsidRPr="00FA214B">
        <w:rPr>
          <w:rFonts w:asciiTheme="minorHAnsi" w:hAnsiTheme="minorHAnsi" w:cstheme="minorHAnsi"/>
          <w:noProof/>
          <w:sz w:val="18"/>
          <w:szCs w:val="18"/>
        </w:rPr>
        <w:t>Students evaluate the potential chemical interactions of herbs and supplements when treating neurological conditions.</w:t>
      </w:r>
      <w:r w:rsidRPr="004058F7">
        <w:rPr>
          <w:rFonts w:asciiTheme="minorHAnsi" w:hAnsiTheme="minorHAnsi" w:cstheme="minorHAnsi"/>
          <w:noProof/>
          <w:sz w:val="18"/>
          <w:szCs w:val="18"/>
        </w:rPr>
        <w:t xml:space="preserve"> They also explore cutting edge neurobiological research and reflect on the impact of this on neurological condition treatment. </w:t>
      </w:r>
      <w:r w:rsidRPr="004058F7">
        <w:rPr>
          <w:rFonts w:asciiTheme="minorHAnsi" w:hAnsiTheme="minorHAnsi" w:cstheme="minorHAnsi"/>
          <w:b/>
          <w:bCs/>
          <w:sz w:val="18"/>
          <w:szCs w:val="18"/>
        </w:rPr>
        <w:t>Prerequisite:</w:t>
      </w:r>
      <w:r w:rsidRPr="004058F7">
        <w:rPr>
          <w:rFonts w:asciiTheme="minorHAnsi" w:hAnsiTheme="minorHAnsi" w:cstheme="minorHAnsi"/>
          <w:b/>
          <w:bCs/>
          <w:color w:val="000000"/>
          <w:sz w:val="18"/>
          <w:szCs w:val="18"/>
        </w:rPr>
        <w:t xml:space="preserve"> </w:t>
      </w:r>
      <w:r w:rsidRPr="004058F7">
        <w:rPr>
          <w:rFonts w:asciiTheme="minorHAnsi" w:hAnsiTheme="minorHAnsi" w:cstheme="minorHAnsi"/>
          <w:color w:val="000000"/>
          <w:sz w:val="18"/>
          <w:szCs w:val="18"/>
        </w:rPr>
        <w:t>CM606, CM608, or equivalent</w:t>
      </w:r>
    </w:p>
    <w:p w14:paraId="47221172" w14:textId="77777777" w:rsidR="006E53B1" w:rsidRPr="004A49F4" w:rsidRDefault="006E53B1" w:rsidP="006E53B1">
      <w:pPr>
        <w:jc w:val="both"/>
        <w:rPr>
          <w:rFonts w:asciiTheme="minorHAnsi" w:hAnsiTheme="minorHAnsi" w:cstheme="minorHAnsi"/>
          <w:b/>
          <w:bCs/>
          <w:sz w:val="16"/>
          <w:szCs w:val="16"/>
        </w:rPr>
      </w:pPr>
    </w:p>
    <w:p w14:paraId="01040B53" w14:textId="77777777" w:rsidR="006E53B1" w:rsidRPr="004058F7" w:rsidRDefault="006E53B1" w:rsidP="006E53B1">
      <w:pPr>
        <w:rPr>
          <w:rFonts w:asciiTheme="minorHAnsi" w:hAnsiTheme="minorHAnsi" w:cstheme="minorHAnsi"/>
          <w:b/>
          <w:bCs/>
          <w:color w:val="000000"/>
          <w:sz w:val="18"/>
          <w:szCs w:val="18"/>
        </w:rPr>
      </w:pPr>
      <w:r w:rsidRPr="004058F7">
        <w:rPr>
          <w:rFonts w:asciiTheme="minorHAnsi" w:hAnsiTheme="minorHAnsi" w:cstheme="minorHAnsi"/>
          <w:b/>
          <w:bCs/>
          <w:noProof/>
          <w:sz w:val="18"/>
          <w:szCs w:val="18"/>
        </w:rPr>
        <w:t>CM753</w:t>
      </w:r>
      <w:r w:rsidRPr="004058F7">
        <w:rPr>
          <w:rFonts w:asciiTheme="minorHAnsi" w:hAnsiTheme="minorHAnsi" w:cstheme="minorHAnsi"/>
          <w:b/>
          <w:bCs/>
          <w:sz w:val="18"/>
          <w:szCs w:val="18"/>
        </w:rPr>
        <w:t xml:space="preserve"> </w:t>
      </w:r>
      <w:r w:rsidRPr="004058F7">
        <w:rPr>
          <w:rFonts w:asciiTheme="minorHAnsi" w:hAnsiTheme="minorHAnsi" w:cstheme="minorHAnsi"/>
          <w:b/>
          <w:bCs/>
          <w:noProof/>
          <w:sz w:val="18"/>
          <w:szCs w:val="18"/>
        </w:rPr>
        <w:t>Advanced Endocrinology</w:t>
      </w:r>
      <w:r w:rsidRPr="004058F7">
        <w:rPr>
          <w:rFonts w:asciiTheme="minorHAnsi" w:hAnsiTheme="minorHAnsi" w:cstheme="minorHAnsi"/>
          <w:sz w:val="18"/>
          <w:szCs w:val="18"/>
        </w:rPr>
        <w:t xml:space="preserve"> </w:t>
      </w:r>
      <w:r w:rsidRPr="004058F7">
        <w:rPr>
          <w:rFonts w:asciiTheme="minorHAnsi" w:hAnsiTheme="minorHAnsi" w:cstheme="minorHAnsi"/>
          <w:b/>
          <w:bCs/>
          <w:sz w:val="18"/>
          <w:szCs w:val="18"/>
        </w:rPr>
        <w:t xml:space="preserve">[1cr/15hrs] </w:t>
      </w:r>
      <w:r w:rsidRPr="004058F7">
        <w:rPr>
          <w:rFonts w:asciiTheme="minorHAnsi" w:hAnsiTheme="minorHAnsi" w:cstheme="minorHAnsi"/>
          <w:noProof/>
          <w:sz w:val="18"/>
          <w:szCs w:val="18"/>
        </w:rPr>
        <w:t xml:space="preserve">Doctoral students explore the functioning of the complex endocrine system and its related organs. They analyze endocrine conditions such as diabetes and abnormalities of thyroid, adrenal and reproductive system function from both Chinese and biomedical paradigms. Students develop diagnoses and integrated treatment plans for endocrine disorders based on </w:t>
      </w:r>
      <w:r w:rsidRPr="00FA214B">
        <w:rPr>
          <w:rFonts w:asciiTheme="minorHAnsi" w:hAnsiTheme="minorHAnsi" w:cstheme="minorHAnsi"/>
          <w:noProof/>
          <w:sz w:val="18"/>
          <w:szCs w:val="18"/>
        </w:rPr>
        <w:t>Chinese medicine diagnostics using results from biomedical laboratory tests. Students will evaluate the potential chemical interaction of herbs and supplements with pharmaceuticals. They</w:t>
      </w:r>
      <w:r w:rsidRPr="004058F7">
        <w:rPr>
          <w:rFonts w:asciiTheme="minorHAnsi" w:hAnsiTheme="minorHAnsi" w:cstheme="minorHAnsi"/>
          <w:noProof/>
          <w:sz w:val="18"/>
          <w:szCs w:val="18"/>
        </w:rPr>
        <w:t xml:space="preserve"> will study the effects and side effects of common pharmaceuticals and how these effects may impact their Chinese Medical treatments. Students identify appropriate biomedicine referrals for endocrine conditions. </w:t>
      </w:r>
      <w:r w:rsidRPr="004058F7">
        <w:rPr>
          <w:rFonts w:asciiTheme="minorHAnsi" w:hAnsiTheme="minorHAnsi" w:cstheme="minorHAnsi"/>
          <w:b/>
          <w:bCs/>
          <w:sz w:val="18"/>
          <w:szCs w:val="18"/>
        </w:rPr>
        <w:t xml:space="preserve">Prerequisite: </w:t>
      </w:r>
      <w:r w:rsidRPr="004058F7">
        <w:rPr>
          <w:rFonts w:asciiTheme="minorHAnsi" w:hAnsiTheme="minorHAnsi" w:cstheme="minorHAnsi"/>
          <w:color w:val="000000"/>
          <w:sz w:val="18"/>
          <w:szCs w:val="18"/>
        </w:rPr>
        <w:t>CM606, CM608, or equivalent</w:t>
      </w:r>
    </w:p>
    <w:p w14:paraId="13331884" w14:textId="77777777" w:rsidR="006E53B1" w:rsidRPr="004A49F4" w:rsidRDefault="006E53B1" w:rsidP="006E53B1">
      <w:pPr>
        <w:jc w:val="both"/>
        <w:rPr>
          <w:rFonts w:asciiTheme="minorHAnsi" w:hAnsiTheme="minorHAnsi" w:cstheme="minorHAnsi"/>
          <w:b/>
          <w:bCs/>
          <w:sz w:val="12"/>
          <w:szCs w:val="12"/>
        </w:rPr>
      </w:pPr>
    </w:p>
    <w:p w14:paraId="2A403D9F" w14:textId="77777777" w:rsidR="006E53B1" w:rsidRPr="004058F7" w:rsidRDefault="006E53B1" w:rsidP="006E53B1">
      <w:pPr>
        <w:rPr>
          <w:rFonts w:asciiTheme="minorHAnsi" w:hAnsiTheme="minorHAnsi" w:cstheme="minorHAnsi"/>
          <w:b/>
          <w:bCs/>
          <w:color w:val="000000"/>
          <w:sz w:val="18"/>
          <w:szCs w:val="18"/>
        </w:rPr>
      </w:pPr>
      <w:r w:rsidRPr="004058F7">
        <w:rPr>
          <w:rFonts w:asciiTheme="minorHAnsi" w:hAnsiTheme="minorHAnsi" w:cstheme="minorHAnsi"/>
          <w:b/>
          <w:bCs/>
          <w:noProof/>
          <w:sz w:val="18"/>
          <w:szCs w:val="18"/>
        </w:rPr>
        <w:t>CM754</w:t>
      </w:r>
      <w:r w:rsidRPr="004058F7">
        <w:rPr>
          <w:rFonts w:asciiTheme="minorHAnsi" w:hAnsiTheme="minorHAnsi" w:cstheme="minorHAnsi"/>
          <w:b/>
          <w:bCs/>
          <w:sz w:val="18"/>
          <w:szCs w:val="18"/>
        </w:rPr>
        <w:t xml:space="preserve"> </w:t>
      </w:r>
      <w:r w:rsidRPr="004058F7">
        <w:rPr>
          <w:rFonts w:asciiTheme="minorHAnsi" w:hAnsiTheme="minorHAnsi" w:cstheme="minorHAnsi"/>
          <w:b/>
          <w:bCs/>
          <w:noProof/>
          <w:sz w:val="18"/>
          <w:szCs w:val="18"/>
        </w:rPr>
        <w:t>Cardiology</w:t>
      </w:r>
      <w:r w:rsidRPr="004058F7">
        <w:rPr>
          <w:rFonts w:asciiTheme="minorHAnsi" w:hAnsiTheme="minorHAnsi" w:cstheme="minorHAnsi"/>
          <w:b/>
          <w:bCs/>
          <w:sz w:val="18"/>
          <w:szCs w:val="18"/>
        </w:rPr>
        <w:t xml:space="preserve"> [1cr/15hrs] </w:t>
      </w:r>
      <w:r w:rsidRPr="004058F7">
        <w:rPr>
          <w:rFonts w:asciiTheme="minorHAnsi" w:hAnsiTheme="minorHAnsi" w:cstheme="minorHAnsi"/>
          <w:noProof/>
          <w:sz w:val="18"/>
          <w:szCs w:val="18"/>
        </w:rPr>
        <w:t xml:space="preserve">Doctoral students analyze cardiac disorders, using both the western medical paradigm and Chinese medicine concepts and energetics. They develop acupuncture and herbal medicine formulas to treat specific cardiac disorders. Students will evaluate the potential interaction of herbs and supplements with pharmaceuticals. They will study the effects and side effects of common pharmaceuticals and how these effects may impact their Chinese Medical treatments. Students integrate cardiac research and reflect on the impact of this on cardiac treatment. Students identify appropriate referrals for cardiac conditions. </w:t>
      </w:r>
      <w:r w:rsidRPr="004058F7">
        <w:rPr>
          <w:rFonts w:asciiTheme="minorHAnsi" w:hAnsiTheme="minorHAnsi" w:cstheme="minorHAnsi"/>
          <w:b/>
          <w:bCs/>
          <w:sz w:val="18"/>
          <w:szCs w:val="18"/>
        </w:rPr>
        <w:t xml:space="preserve">Prerequisite: </w:t>
      </w:r>
      <w:r w:rsidRPr="004058F7">
        <w:rPr>
          <w:rFonts w:asciiTheme="minorHAnsi" w:hAnsiTheme="minorHAnsi" w:cstheme="minorHAnsi"/>
          <w:color w:val="000000"/>
          <w:sz w:val="18"/>
          <w:szCs w:val="18"/>
        </w:rPr>
        <w:t>CM606, CM608, or equivalent</w:t>
      </w:r>
    </w:p>
    <w:p w14:paraId="7D88CE8B" w14:textId="77777777" w:rsidR="006E53B1" w:rsidRPr="004058F7" w:rsidRDefault="006E53B1" w:rsidP="006E53B1">
      <w:pPr>
        <w:jc w:val="both"/>
        <w:rPr>
          <w:rFonts w:asciiTheme="minorHAnsi" w:hAnsiTheme="minorHAnsi" w:cstheme="minorHAnsi"/>
          <w:b/>
          <w:bCs/>
          <w:sz w:val="14"/>
          <w:szCs w:val="14"/>
        </w:rPr>
      </w:pPr>
    </w:p>
    <w:p w14:paraId="0468A186" w14:textId="77777777" w:rsidR="006E53B1" w:rsidRPr="004058F7" w:rsidRDefault="006E53B1" w:rsidP="006E53B1">
      <w:pPr>
        <w:rPr>
          <w:rFonts w:asciiTheme="minorHAnsi" w:hAnsiTheme="minorHAnsi" w:cstheme="minorHAnsi"/>
          <w:b/>
          <w:bCs/>
          <w:color w:val="000000"/>
          <w:sz w:val="18"/>
          <w:szCs w:val="18"/>
        </w:rPr>
      </w:pPr>
      <w:r w:rsidRPr="004058F7">
        <w:rPr>
          <w:rFonts w:asciiTheme="minorHAnsi" w:hAnsiTheme="minorHAnsi" w:cstheme="minorHAnsi"/>
          <w:b/>
          <w:bCs/>
          <w:noProof/>
          <w:sz w:val="18"/>
          <w:szCs w:val="18"/>
        </w:rPr>
        <w:t>CM850</w:t>
      </w:r>
      <w:r w:rsidRPr="004058F7">
        <w:rPr>
          <w:rFonts w:asciiTheme="minorHAnsi" w:hAnsiTheme="minorHAnsi" w:cstheme="minorHAnsi"/>
          <w:b/>
          <w:bCs/>
          <w:sz w:val="18"/>
          <w:szCs w:val="18"/>
        </w:rPr>
        <w:t xml:space="preserve"> </w:t>
      </w:r>
      <w:r w:rsidRPr="004058F7">
        <w:rPr>
          <w:rFonts w:asciiTheme="minorHAnsi" w:hAnsiTheme="minorHAnsi" w:cstheme="minorHAnsi"/>
          <w:b/>
          <w:bCs/>
          <w:noProof/>
          <w:sz w:val="18"/>
          <w:szCs w:val="18"/>
        </w:rPr>
        <w:t>Advanced Orthopedics 2</w:t>
      </w:r>
      <w:r w:rsidRPr="004058F7">
        <w:rPr>
          <w:rFonts w:asciiTheme="minorHAnsi" w:hAnsiTheme="minorHAnsi" w:cstheme="minorHAnsi"/>
          <w:b/>
          <w:bCs/>
          <w:sz w:val="18"/>
          <w:szCs w:val="18"/>
        </w:rPr>
        <w:t xml:space="preserve"> [1cr/15hrs] </w:t>
      </w:r>
      <w:r w:rsidRPr="004058F7">
        <w:rPr>
          <w:rFonts w:asciiTheme="minorHAnsi" w:hAnsiTheme="minorHAnsi" w:cstheme="minorHAnsi"/>
          <w:noProof/>
          <w:sz w:val="18"/>
          <w:szCs w:val="18"/>
        </w:rPr>
        <w:t xml:space="preserve">Doctoral students assess orthopedic conditions using neurological assessments for common musculoskeletal issues and the associated pain mechanisms. Interns review and practice Chinese diagnostic method of palpation, observation, and questioning. Students also combine biomedical orthopedic and neurological tests with Chinese medicine diagnostics to develop effective treatment plans and prognoses. Students communicate to foster relationships with western medicine practitioners through referrals, and to discuss patient condition and progress. This course addresses spine, low back, hip, leg, knee, ankle and foot complaints. </w:t>
      </w:r>
      <w:r w:rsidRPr="004058F7">
        <w:rPr>
          <w:rFonts w:asciiTheme="minorHAnsi" w:hAnsiTheme="minorHAnsi" w:cstheme="minorHAnsi"/>
          <w:b/>
          <w:bCs/>
          <w:color w:val="000000"/>
          <w:sz w:val="18"/>
          <w:szCs w:val="18"/>
        </w:rPr>
        <w:t xml:space="preserve">Prerequisite: </w:t>
      </w:r>
      <w:r w:rsidRPr="004058F7">
        <w:rPr>
          <w:rFonts w:asciiTheme="minorHAnsi" w:hAnsiTheme="minorHAnsi" w:cstheme="minorHAnsi"/>
          <w:color w:val="000000"/>
          <w:sz w:val="18"/>
          <w:szCs w:val="18"/>
        </w:rPr>
        <w:t>CM707 Sinew Meridians or 1 credit CM Orthopedic Basics Course</w:t>
      </w:r>
    </w:p>
    <w:p w14:paraId="3D0946A8" w14:textId="77777777" w:rsidR="006E53B1" w:rsidRPr="004A49F4" w:rsidRDefault="006E53B1" w:rsidP="006E53B1">
      <w:pPr>
        <w:jc w:val="both"/>
        <w:rPr>
          <w:rFonts w:asciiTheme="minorHAnsi" w:hAnsiTheme="minorHAnsi" w:cstheme="minorHAnsi"/>
          <w:b/>
          <w:bCs/>
          <w:sz w:val="12"/>
          <w:szCs w:val="12"/>
        </w:rPr>
      </w:pPr>
    </w:p>
    <w:p w14:paraId="27E85E9E" w14:textId="77777777" w:rsidR="006E53B1" w:rsidRPr="004058F7" w:rsidRDefault="006E53B1" w:rsidP="006E53B1">
      <w:pPr>
        <w:rPr>
          <w:rFonts w:asciiTheme="minorHAnsi" w:hAnsiTheme="minorHAnsi" w:cstheme="minorHAnsi"/>
          <w:sz w:val="18"/>
          <w:szCs w:val="18"/>
        </w:rPr>
      </w:pPr>
      <w:r w:rsidRPr="004058F7">
        <w:rPr>
          <w:rFonts w:asciiTheme="minorHAnsi" w:hAnsiTheme="minorHAnsi" w:cstheme="minorHAnsi"/>
          <w:b/>
          <w:bCs/>
          <w:noProof/>
          <w:sz w:val="18"/>
          <w:szCs w:val="18"/>
        </w:rPr>
        <w:t>CM851</w:t>
      </w:r>
      <w:r w:rsidRPr="004058F7">
        <w:rPr>
          <w:rFonts w:asciiTheme="minorHAnsi" w:hAnsiTheme="minorHAnsi" w:cstheme="minorHAnsi"/>
          <w:b/>
          <w:bCs/>
          <w:sz w:val="18"/>
          <w:szCs w:val="18"/>
        </w:rPr>
        <w:t xml:space="preserve"> </w:t>
      </w:r>
      <w:r w:rsidRPr="004058F7">
        <w:rPr>
          <w:rFonts w:asciiTheme="minorHAnsi" w:hAnsiTheme="minorHAnsi" w:cstheme="minorHAnsi"/>
          <w:b/>
          <w:bCs/>
          <w:noProof/>
          <w:sz w:val="18"/>
          <w:szCs w:val="18"/>
        </w:rPr>
        <w:t>Obstetrics</w:t>
      </w:r>
      <w:r w:rsidRPr="004058F7">
        <w:rPr>
          <w:rFonts w:asciiTheme="minorHAnsi" w:hAnsiTheme="minorHAnsi" w:cstheme="minorHAnsi"/>
          <w:b/>
          <w:bCs/>
          <w:sz w:val="18"/>
          <w:szCs w:val="18"/>
        </w:rPr>
        <w:t xml:space="preserve"> [1cr/15hrs] </w:t>
      </w:r>
      <w:r w:rsidRPr="004058F7">
        <w:rPr>
          <w:rFonts w:asciiTheme="minorHAnsi" w:hAnsiTheme="minorHAnsi" w:cstheme="minorHAnsi"/>
          <w:noProof/>
          <w:sz w:val="18"/>
          <w:szCs w:val="18"/>
        </w:rPr>
        <w:t xml:space="preserve">Chinese medicine is used widely to support expectant mothers during pregnancy, childbirth and the postpartum period. Doctoral students analyze common obstetric conditions from a Chinese medicine perspective. Students identify safe, effective approaches to address common complaints of pregnancy and enhance recovery from childbirth. These approaches include acupuncture, dietary therapy, and herbal formulas for support throughout pregnancy. Students evaluate the potential interactions of herbs and supplements when treating obstetric conditions. Students identify appropriate referrals for obstetric conditions. </w:t>
      </w:r>
      <w:r w:rsidRPr="004058F7">
        <w:rPr>
          <w:rFonts w:asciiTheme="minorHAnsi" w:hAnsiTheme="minorHAnsi" w:cstheme="minorHAnsi"/>
          <w:b/>
          <w:bCs/>
          <w:color w:val="000000"/>
          <w:sz w:val="18"/>
          <w:szCs w:val="18"/>
        </w:rPr>
        <w:t xml:space="preserve">Prerequisite: </w:t>
      </w:r>
      <w:r w:rsidRPr="004058F7">
        <w:rPr>
          <w:rFonts w:asciiTheme="minorHAnsi" w:hAnsiTheme="minorHAnsi" w:cstheme="minorHAnsi"/>
          <w:sz w:val="18"/>
          <w:szCs w:val="18"/>
        </w:rPr>
        <w:t xml:space="preserve">CM606, CM608, CM805 or equivalent </w:t>
      </w:r>
    </w:p>
    <w:p w14:paraId="1882A719" w14:textId="77777777" w:rsidR="006E53B1" w:rsidRPr="004058F7" w:rsidRDefault="006E53B1" w:rsidP="006E53B1">
      <w:pPr>
        <w:jc w:val="both"/>
        <w:rPr>
          <w:rFonts w:asciiTheme="minorHAnsi" w:hAnsiTheme="minorHAnsi" w:cstheme="minorHAnsi"/>
          <w:b/>
          <w:bCs/>
          <w:sz w:val="18"/>
          <w:szCs w:val="18"/>
          <w:u w:val="single"/>
        </w:rPr>
      </w:pPr>
    </w:p>
    <w:p w14:paraId="6751196F" w14:textId="77777777" w:rsidR="006E53B1" w:rsidRPr="004058F7" w:rsidRDefault="006E53B1" w:rsidP="006E53B1">
      <w:pPr>
        <w:jc w:val="both"/>
        <w:rPr>
          <w:rFonts w:asciiTheme="minorHAnsi" w:hAnsiTheme="minorHAnsi" w:cstheme="minorHAnsi"/>
          <w:b/>
          <w:bCs/>
          <w:sz w:val="18"/>
          <w:szCs w:val="18"/>
        </w:rPr>
      </w:pPr>
      <w:r w:rsidRPr="004058F7">
        <w:rPr>
          <w:rFonts w:asciiTheme="minorHAnsi" w:hAnsiTheme="minorHAnsi" w:cstheme="minorHAnsi"/>
          <w:b/>
          <w:bCs/>
          <w:sz w:val="18"/>
          <w:szCs w:val="18"/>
          <w:u w:val="single"/>
        </w:rPr>
        <w:t>BIOMEDICINE</w:t>
      </w:r>
    </w:p>
    <w:p w14:paraId="2D49AFBC" w14:textId="77777777" w:rsidR="006E53B1" w:rsidRPr="004A49F4" w:rsidRDefault="006E53B1" w:rsidP="006E53B1">
      <w:pPr>
        <w:jc w:val="both"/>
        <w:rPr>
          <w:rFonts w:asciiTheme="minorHAnsi" w:hAnsiTheme="minorHAnsi" w:cstheme="minorHAnsi"/>
          <w:b/>
          <w:bCs/>
          <w:sz w:val="16"/>
          <w:szCs w:val="16"/>
        </w:rPr>
      </w:pPr>
    </w:p>
    <w:p w14:paraId="7EE79529" w14:textId="77777777" w:rsidR="006E53B1" w:rsidRPr="004058F7" w:rsidRDefault="006E53B1" w:rsidP="006E53B1">
      <w:pPr>
        <w:rPr>
          <w:rFonts w:asciiTheme="minorHAnsi" w:hAnsiTheme="minorHAnsi" w:cstheme="minorHAnsi"/>
          <w:color w:val="000000"/>
          <w:sz w:val="18"/>
          <w:szCs w:val="18"/>
        </w:rPr>
      </w:pPr>
      <w:r w:rsidRPr="004058F7">
        <w:rPr>
          <w:rFonts w:asciiTheme="minorHAnsi" w:hAnsiTheme="minorHAnsi" w:cstheme="minorHAnsi"/>
          <w:b/>
          <w:bCs/>
          <w:noProof/>
          <w:sz w:val="18"/>
          <w:szCs w:val="18"/>
        </w:rPr>
        <w:t>WM750</w:t>
      </w:r>
      <w:r w:rsidRPr="004058F7">
        <w:rPr>
          <w:rFonts w:asciiTheme="minorHAnsi" w:hAnsiTheme="minorHAnsi" w:cstheme="minorHAnsi"/>
          <w:b/>
          <w:bCs/>
          <w:sz w:val="18"/>
          <w:szCs w:val="18"/>
        </w:rPr>
        <w:t xml:space="preserve"> </w:t>
      </w:r>
      <w:r w:rsidRPr="004058F7">
        <w:rPr>
          <w:rFonts w:asciiTheme="minorHAnsi" w:hAnsiTheme="minorHAnsi" w:cstheme="minorHAnsi"/>
          <w:b/>
          <w:bCs/>
          <w:noProof/>
          <w:sz w:val="18"/>
          <w:szCs w:val="18"/>
        </w:rPr>
        <w:t>Research and Evaluation 1</w:t>
      </w:r>
      <w:r w:rsidRPr="004058F7">
        <w:rPr>
          <w:rFonts w:asciiTheme="minorHAnsi" w:hAnsiTheme="minorHAnsi" w:cstheme="minorHAnsi"/>
          <w:b/>
          <w:bCs/>
          <w:sz w:val="18"/>
          <w:szCs w:val="18"/>
        </w:rPr>
        <w:t xml:space="preserve"> [1cr/15hrs] </w:t>
      </w:r>
      <w:r w:rsidRPr="004058F7">
        <w:rPr>
          <w:rFonts w:asciiTheme="minorHAnsi" w:hAnsiTheme="minorHAnsi" w:cstheme="minorHAnsi"/>
          <w:noProof/>
          <w:sz w:val="18"/>
          <w:szCs w:val="18"/>
        </w:rPr>
        <w:t xml:space="preserve">This is the first course in a two-course sequence. Doctoral students analyze Chinese medicine research presented in peer-reviewed journals. Students discuss the basics of research and evaluation as it relates to Chinese medicine. This will include discussing descriptive statistics, as well as determining the appropriateness of common inferential statistical tests often used in research. Students analyze Chinese medicine articles for significance in clinical practice. </w:t>
      </w:r>
      <w:r w:rsidRPr="004058F7">
        <w:rPr>
          <w:rFonts w:asciiTheme="minorHAnsi" w:hAnsiTheme="minorHAnsi" w:cstheme="minorHAnsi"/>
          <w:b/>
          <w:bCs/>
          <w:color w:val="000000"/>
          <w:sz w:val="18"/>
          <w:szCs w:val="18"/>
        </w:rPr>
        <w:t xml:space="preserve">Prerequisite: </w:t>
      </w:r>
      <w:r w:rsidRPr="004058F7">
        <w:rPr>
          <w:rFonts w:asciiTheme="minorHAnsi" w:hAnsiTheme="minorHAnsi" w:cstheme="minorHAnsi"/>
          <w:color w:val="000000"/>
          <w:sz w:val="18"/>
          <w:szCs w:val="18"/>
        </w:rPr>
        <w:t xml:space="preserve">WM703 or equivalent </w:t>
      </w:r>
    </w:p>
    <w:p w14:paraId="15524C3E" w14:textId="77777777" w:rsidR="006E53B1" w:rsidRPr="004A49F4" w:rsidRDefault="006E53B1" w:rsidP="006E53B1">
      <w:pPr>
        <w:jc w:val="both"/>
        <w:rPr>
          <w:rFonts w:asciiTheme="minorHAnsi" w:hAnsiTheme="minorHAnsi" w:cstheme="minorHAnsi"/>
          <w:b/>
          <w:bCs/>
          <w:sz w:val="12"/>
          <w:szCs w:val="12"/>
        </w:rPr>
      </w:pPr>
    </w:p>
    <w:p w14:paraId="1143B43A" w14:textId="77777777" w:rsidR="006E53B1" w:rsidRPr="004058F7" w:rsidRDefault="006E53B1" w:rsidP="006E53B1">
      <w:pPr>
        <w:rPr>
          <w:rFonts w:asciiTheme="minorHAnsi" w:hAnsiTheme="minorHAnsi" w:cstheme="minorHAnsi"/>
          <w:color w:val="000000"/>
          <w:sz w:val="18"/>
          <w:szCs w:val="18"/>
        </w:rPr>
      </w:pPr>
      <w:r w:rsidRPr="004058F7">
        <w:rPr>
          <w:rFonts w:asciiTheme="minorHAnsi" w:hAnsiTheme="minorHAnsi" w:cstheme="minorHAnsi"/>
          <w:b/>
          <w:bCs/>
          <w:noProof/>
          <w:sz w:val="18"/>
          <w:szCs w:val="18"/>
        </w:rPr>
        <w:t>WM850</w:t>
      </w:r>
      <w:r w:rsidRPr="004058F7">
        <w:rPr>
          <w:rFonts w:asciiTheme="minorHAnsi" w:hAnsiTheme="minorHAnsi" w:cstheme="minorHAnsi"/>
          <w:b/>
          <w:bCs/>
          <w:sz w:val="18"/>
          <w:szCs w:val="18"/>
        </w:rPr>
        <w:t xml:space="preserve"> </w:t>
      </w:r>
      <w:r w:rsidRPr="004058F7">
        <w:rPr>
          <w:rFonts w:asciiTheme="minorHAnsi" w:hAnsiTheme="minorHAnsi" w:cstheme="minorHAnsi"/>
          <w:b/>
          <w:bCs/>
          <w:noProof/>
          <w:sz w:val="18"/>
          <w:szCs w:val="18"/>
        </w:rPr>
        <w:t>Lab Analysis</w:t>
      </w:r>
      <w:r w:rsidRPr="004058F7">
        <w:rPr>
          <w:rFonts w:asciiTheme="minorHAnsi" w:hAnsiTheme="minorHAnsi" w:cstheme="minorHAnsi"/>
          <w:b/>
          <w:bCs/>
          <w:sz w:val="18"/>
          <w:szCs w:val="18"/>
        </w:rPr>
        <w:t xml:space="preserve"> [1.27cr/19hrs] </w:t>
      </w:r>
      <w:r w:rsidRPr="004058F7">
        <w:rPr>
          <w:rFonts w:asciiTheme="minorHAnsi" w:hAnsiTheme="minorHAnsi" w:cstheme="minorHAnsi"/>
          <w:noProof/>
          <w:sz w:val="18"/>
          <w:szCs w:val="18"/>
        </w:rPr>
        <w:t xml:space="preserve">Doctoral students will evaluate biomedical laboratory results including complete blood counts (CBC) and comprehensive metabolic panels (CMP) from a Chinese medicine perspective. Students will also assess these </w:t>
      </w:r>
      <w:r w:rsidRPr="004058F7">
        <w:rPr>
          <w:rFonts w:asciiTheme="minorHAnsi" w:hAnsiTheme="minorHAnsi" w:cstheme="minorHAnsi"/>
          <w:noProof/>
          <w:sz w:val="18"/>
          <w:szCs w:val="18"/>
        </w:rPr>
        <w:lastRenderedPageBreak/>
        <w:t xml:space="preserve">labs and diagnostic studies from a western perspective. Chinese medicine diagnoses and treatment plans which reflect that understanding will be communicated to both patients and biomedical professionals. </w:t>
      </w:r>
      <w:r w:rsidRPr="004058F7">
        <w:rPr>
          <w:rFonts w:asciiTheme="minorHAnsi" w:hAnsiTheme="minorHAnsi" w:cstheme="minorHAnsi"/>
          <w:b/>
          <w:bCs/>
          <w:color w:val="000000"/>
          <w:sz w:val="18"/>
          <w:szCs w:val="18"/>
        </w:rPr>
        <w:t xml:space="preserve">Prerequisite: </w:t>
      </w:r>
      <w:r w:rsidRPr="004058F7">
        <w:rPr>
          <w:rFonts w:asciiTheme="minorHAnsi" w:hAnsiTheme="minorHAnsi" w:cstheme="minorHAnsi"/>
          <w:color w:val="000000"/>
          <w:sz w:val="18"/>
          <w:szCs w:val="18"/>
        </w:rPr>
        <w:t xml:space="preserve">WM705 or equivalent </w:t>
      </w:r>
    </w:p>
    <w:p w14:paraId="6D65D668" w14:textId="77777777" w:rsidR="006E53B1" w:rsidRPr="004A49F4" w:rsidRDefault="006E53B1" w:rsidP="006E53B1">
      <w:pPr>
        <w:jc w:val="both"/>
        <w:rPr>
          <w:rFonts w:asciiTheme="minorHAnsi" w:hAnsiTheme="minorHAnsi" w:cstheme="minorHAnsi"/>
          <w:color w:val="000000"/>
          <w:sz w:val="12"/>
          <w:szCs w:val="12"/>
        </w:rPr>
      </w:pPr>
    </w:p>
    <w:p w14:paraId="76DF3C9A" w14:textId="77777777" w:rsidR="006E53B1" w:rsidRPr="004058F7" w:rsidRDefault="006E53B1" w:rsidP="006E53B1">
      <w:pPr>
        <w:rPr>
          <w:rFonts w:asciiTheme="minorHAnsi" w:hAnsiTheme="minorHAnsi" w:cstheme="minorHAnsi"/>
          <w:color w:val="000000"/>
          <w:sz w:val="18"/>
          <w:szCs w:val="18"/>
        </w:rPr>
      </w:pPr>
      <w:r w:rsidRPr="00FA214B">
        <w:rPr>
          <w:rFonts w:asciiTheme="minorHAnsi" w:hAnsiTheme="minorHAnsi" w:cstheme="minorHAnsi"/>
          <w:b/>
          <w:bCs/>
          <w:noProof/>
          <w:sz w:val="18"/>
          <w:szCs w:val="18"/>
        </w:rPr>
        <w:t>WM851</w:t>
      </w:r>
      <w:r w:rsidRPr="00FA214B">
        <w:rPr>
          <w:rFonts w:asciiTheme="minorHAnsi" w:hAnsiTheme="minorHAnsi" w:cstheme="minorHAnsi"/>
          <w:b/>
          <w:bCs/>
          <w:sz w:val="18"/>
          <w:szCs w:val="18"/>
        </w:rPr>
        <w:t xml:space="preserve"> </w:t>
      </w:r>
      <w:r w:rsidRPr="00FA214B">
        <w:rPr>
          <w:rFonts w:asciiTheme="minorHAnsi" w:hAnsiTheme="minorHAnsi" w:cstheme="minorHAnsi"/>
          <w:b/>
          <w:bCs/>
          <w:noProof/>
          <w:sz w:val="18"/>
          <w:szCs w:val="18"/>
        </w:rPr>
        <w:t>Pharmaceutical Analysis</w:t>
      </w:r>
      <w:r w:rsidRPr="00FA214B">
        <w:rPr>
          <w:rFonts w:asciiTheme="minorHAnsi" w:hAnsiTheme="minorHAnsi" w:cstheme="minorHAnsi"/>
          <w:b/>
          <w:bCs/>
          <w:sz w:val="18"/>
          <w:szCs w:val="18"/>
        </w:rPr>
        <w:t xml:space="preserve"> [1cr/15hrs] </w:t>
      </w:r>
      <w:r w:rsidRPr="00FA214B">
        <w:rPr>
          <w:rFonts w:asciiTheme="minorHAnsi" w:hAnsiTheme="minorHAnsi" w:cstheme="minorHAnsi"/>
          <w:noProof/>
          <w:sz w:val="18"/>
          <w:szCs w:val="18"/>
        </w:rPr>
        <w:t xml:space="preserve">To effectively work in an integrated care model, knowledgeof pharmaceuticals from a western perspective is essential. Doctoral students review the knowledge gained from WM631 Metabolism of Pharmaceuticals and learn how to evaluate pharmaceuticals and their chemistry, and their biochemical modes of action from a Chinese medicine perspective. By examining the western roots of the pharmaceutical actions, students differentiate the pharmaceutical actions using a Chinese medicine perspective and terminology. </w:t>
      </w:r>
      <w:r w:rsidRPr="00FA214B">
        <w:rPr>
          <w:rFonts w:asciiTheme="minorHAnsi" w:hAnsiTheme="minorHAnsi" w:cstheme="minorHAnsi"/>
          <w:b/>
          <w:bCs/>
          <w:color w:val="000000"/>
          <w:sz w:val="18"/>
          <w:szCs w:val="18"/>
        </w:rPr>
        <w:t xml:space="preserve">Prerequisite: </w:t>
      </w:r>
      <w:r w:rsidRPr="00FA214B">
        <w:rPr>
          <w:rFonts w:asciiTheme="minorHAnsi" w:hAnsiTheme="minorHAnsi" w:cstheme="minorHAnsi"/>
          <w:color w:val="000000"/>
          <w:sz w:val="18"/>
          <w:szCs w:val="18"/>
        </w:rPr>
        <w:t>WM631 or equivalent</w:t>
      </w:r>
      <w:r w:rsidRPr="004058F7">
        <w:rPr>
          <w:rFonts w:asciiTheme="minorHAnsi" w:hAnsiTheme="minorHAnsi" w:cstheme="minorHAnsi"/>
          <w:color w:val="000000"/>
          <w:sz w:val="18"/>
          <w:szCs w:val="18"/>
        </w:rPr>
        <w:t xml:space="preserve"> </w:t>
      </w:r>
    </w:p>
    <w:p w14:paraId="6D24E4A4" w14:textId="77777777" w:rsidR="006E53B1" w:rsidRPr="004A49F4" w:rsidRDefault="006E53B1" w:rsidP="006E53B1">
      <w:pPr>
        <w:jc w:val="both"/>
        <w:rPr>
          <w:rFonts w:asciiTheme="minorHAnsi" w:hAnsiTheme="minorHAnsi" w:cstheme="minorHAnsi"/>
          <w:b/>
          <w:bCs/>
          <w:sz w:val="12"/>
          <w:szCs w:val="12"/>
        </w:rPr>
      </w:pPr>
    </w:p>
    <w:p w14:paraId="3B645BCB" w14:textId="77777777" w:rsidR="006E53B1" w:rsidRPr="004058F7" w:rsidRDefault="006E53B1" w:rsidP="006E53B1">
      <w:pPr>
        <w:rPr>
          <w:rFonts w:asciiTheme="minorHAnsi" w:hAnsiTheme="minorHAnsi" w:cstheme="minorHAnsi"/>
          <w:b/>
          <w:bCs/>
          <w:color w:val="000000"/>
          <w:sz w:val="18"/>
          <w:szCs w:val="18"/>
        </w:rPr>
      </w:pPr>
      <w:r w:rsidRPr="004058F7">
        <w:rPr>
          <w:rFonts w:asciiTheme="minorHAnsi" w:hAnsiTheme="minorHAnsi" w:cstheme="minorHAnsi"/>
          <w:b/>
          <w:bCs/>
          <w:noProof/>
          <w:sz w:val="18"/>
          <w:szCs w:val="18"/>
        </w:rPr>
        <w:t>WM852</w:t>
      </w:r>
      <w:r w:rsidRPr="004058F7">
        <w:rPr>
          <w:rFonts w:asciiTheme="minorHAnsi" w:hAnsiTheme="minorHAnsi" w:cstheme="minorHAnsi"/>
          <w:b/>
          <w:bCs/>
          <w:sz w:val="18"/>
          <w:szCs w:val="18"/>
        </w:rPr>
        <w:t xml:space="preserve"> </w:t>
      </w:r>
      <w:r w:rsidRPr="004058F7">
        <w:rPr>
          <w:rFonts w:asciiTheme="minorHAnsi" w:hAnsiTheme="minorHAnsi" w:cstheme="minorHAnsi"/>
          <w:b/>
          <w:bCs/>
          <w:noProof/>
          <w:sz w:val="18"/>
          <w:szCs w:val="18"/>
        </w:rPr>
        <w:t>Research and Evaluation 2</w:t>
      </w:r>
      <w:r w:rsidRPr="004058F7">
        <w:rPr>
          <w:rFonts w:asciiTheme="minorHAnsi" w:hAnsiTheme="minorHAnsi" w:cstheme="minorHAnsi"/>
          <w:b/>
          <w:bCs/>
          <w:sz w:val="18"/>
          <w:szCs w:val="18"/>
        </w:rPr>
        <w:t xml:space="preserve"> [1cr/15hrs] </w:t>
      </w:r>
      <w:r w:rsidRPr="004058F7">
        <w:rPr>
          <w:rFonts w:asciiTheme="minorHAnsi" w:hAnsiTheme="minorHAnsi" w:cstheme="minorHAnsi"/>
          <w:noProof/>
          <w:sz w:val="18"/>
          <w:szCs w:val="18"/>
        </w:rPr>
        <w:t xml:space="preserve">This is the second course in a two-course sequence. Doctoral students structure and conduct a Quality Improvement (QI) study that can lead to an upgrade of their current practice. Students identify a logistical or clinical area in their practice that needs improvement. Students apply the Plan Do Check Act (PDCA) cycle as their QI method. The QI Plan to be submitted for this course is a compilation of the plan components that students have systematically developed and revised throughout the course. </w:t>
      </w:r>
      <w:r w:rsidRPr="004058F7">
        <w:rPr>
          <w:rFonts w:asciiTheme="minorHAnsi" w:hAnsiTheme="minorHAnsi" w:cstheme="minorHAnsi"/>
          <w:b/>
          <w:bCs/>
          <w:color w:val="000000"/>
          <w:sz w:val="18"/>
          <w:szCs w:val="18"/>
        </w:rPr>
        <w:t xml:space="preserve">Prerequisite: </w:t>
      </w:r>
      <w:r w:rsidRPr="004058F7">
        <w:rPr>
          <w:rFonts w:asciiTheme="minorHAnsi" w:hAnsiTheme="minorHAnsi" w:cstheme="minorHAnsi"/>
          <w:color w:val="000000"/>
          <w:sz w:val="18"/>
          <w:szCs w:val="18"/>
        </w:rPr>
        <w:t>WM750</w:t>
      </w:r>
    </w:p>
    <w:p w14:paraId="14224A19" w14:textId="77777777" w:rsidR="006E53B1" w:rsidRPr="004058F7" w:rsidRDefault="006E53B1" w:rsidP="006E53B1">
      <w:pPr>
        <w:rPr>
          <w:rFonts w:asciiTheme="minorHAnsi" w:hAnsiTheme="minorHAnsi" w:cstheme="minorHAnsi"/>
          <w:sz w:val="18"/>
          <w:szCs w:val="18"/>
        </w:rPr>
      </w:pPr>
    </w:p>
    <w:p w14:paraId="02816246" w14:textId="77777777" w:rsidR="006E53B1" w:rsidRPr="004058F7" w:rsidRDefault="006E53B1" w:rsidP="006E53B1">
      <w:pPr>
        <w:rPr>
          <w:rFonts w:asciiTheme="minorHAnsi" w:hAnsiTheme="minorHAnsi" w:cstheme="minorHAnsi"/>
          <w:b/>
          <w:bCs/>
          <w:caps/>
          <w:sz w:val="18"/>
          <w:szCs w:val="18"/>
          <w:u w:val="single"/>
        </w:rPr>
      </w:pPr>
      <w:r w:rsidRPr="004058F7">
        <w:rPr>
          <w:rFonts w:asciiTheme="minorHAnsi" w:hAnsiTheme="minorHAnsi" w:cstheme="minorHAnsi"/>
          <w:b/>
          <w:bCs/>
          <w:caps/>
          <w:sz w:val="18"/>
          <w:szCs w:val="18"/>
          <w:u w:val="single"/>
        </w:rPr>
        <w:t xml:space="preserve">Complementary Studies </w:t>
      </w:r>
    </w:p>
    <w:p w14:paraId="38A3CBF5" w14:textId="77777777" w:rsidR="006E53B1" w:rsidRPr="004A49F4" w:rsidRDefault="006E53B1" w:rsidP="006E53B1">
      <w:pPr>
        <w:jc w:val="both"/>
        <w:rPr>
          <w:rFonts w:asciiTheme="minorHAnsi" w:hAnsiTheme="minorHAnsi" w:cstheme="minorHAnsi"/>
          <w:b/>
          <w:bCs/>
          <w:sz w:val="16"/>
          <w:szCs w:val="16"/>
        </w:rPr>
      </w:pPr>
    </w:p>
    <w:p w14:paraId="7ED43624" w14:textId="77777777" w:rsidR="006E53B1" w:rsidRPr="004058F7" w:rsidRDefault="006E53B1" w:rsidP="006E53B1">
      <w:pPr>
        <w:rPr>
          <w:rFonts w:asciiTheme="minorHAnsi" w:hAnsiTheme="minorHAnsi" w:cstheme="minorHAnsi"/>
          <w:sz w:val="18"/>
          <w:szCs w:val="18"/>
        </w:rPr>
      </w:pPr>
      <w:r w:rsidRPr="004058F7">
        <w:rPr>
          <w:rFonts w:asciiTheme="minorHAnsi" w:hAnsiTheme="minorHAnsi" w:cstheme="minorHAnsi"/>
          <w:b/>
          <w:bCs/>
          <w:noProof/>
          <w:sz w:val="18"/>
          <w:szCs w:val="18"/>
        </w:rPr>
        <w:t>CS750</w:t>
      </w:r>
      <w:r w:rsidRPr="004058F7">
        <w:rPr>
          <w:rFonts w:asciiTheme="minorHAnsi" w:hAnsiTheme="minorHAnsi" w:cstheme="minorHAnsi"/>
          <w:b/>
          <w:bCs/>
          <w:sz w:val="18"/>
          <w:szCs w:val="18"/>
        </w:rPr>
        <w:t xml:space="preserve"> </w:t>
      </w:r>
      <w:r w:rsidRPr="004058F7">
        <w:rPr>
          <w:rFonts w:asciiTheme="minorHAnsi" w:hAnsiTheme="minorHAnsi" w:cstheme="minorHAnsi"/>
          <w:b/>
          <w:bCs/>
          <w:noProof/>
          <w:sz w:val="18"/>
          <w:szCs w:val="18"/>
        </w:rPr>
        <w:t xml:space="preserve">Collaborative Communication Models </w:t>
      </w:r>
      <w:r w:rsidRPr="004058F7">
        <w:rPr>
          <w:rFonts w:asciiTheme="minorHAnsi" w:hAnsiTheme="minorHAnsi" w:cstheme="minorHAnsi"/>
          <w:b/>
          <w:bCs/>
          <w:sz w:val="18"/>
          <w:szCs w:val="18"/>
        </w:rPr>
        <w:t xml:space="preserve">[.57cr/8.5hrs] </w:t>
      </w:r>
      <w:r w:rsidRPr="004058F7">
        <w:rPr>
          <w:rFonts w:asciiTheme="minorHAnsi" w:hAnsiTheme="minorHAnsi" w:cstheme="minorHAnsi"/>
          <w:noProof/>
          <w:sz w:val="18"/>
          <w:szCs w:val="18"/>
        </w:rPr>
        <w:t>It is critical that health care practitioners have the ability to listen and communicate in a clear manner that promotes trust and compassionate sharing of information. In this class, doctoral students demonstrate skills for effective communication with patients and fellow practitioners across healing disciplines to promote optimal patient health. Students describe personality and communication styles in order to determine how to optimize communication with patients and practitioners whose styles and cultures are different from their own. Student</w:t>
      </w:r>
      <w:r>
        <w:rPr>
          <w:rFonts w:asciiTheme="minorHAnsi" w:hAnsiTheme="minorHAnsi" w:cstheme="minorHAnsi"/>
          <w:noProof/>
          <w:sz w:val="18"/>
          <w:szCs w:val="18"/>
        </w:rPr>
        <w:t>s</w:t>
      </w:r>
      <w:r w:rsidRPr="004058F7">
        <w:rPr>
          <w:rFonts w:asciiTheme="minorHAnsi" w:hAnsiTheme="minorHAnsi" w:cstheme="minorHAnsi"/>
          <w:noProof/>
          <w:sz w:val="18"/>
          <w:szCs w:val="18"/>
        </w:rPr>
        <w:t xml:space="preserve"> demonstrate active listening. Students communicate with biomedicine colleagues orally and in writing using clear and comprehensible language.</w:t>
      </w:r>
    </w:p>
    <w:p w14:paraId="2E2E0681" w14:textId="77777777" w:rsidR="006E53B1" w:rsidRPr="004A49F4" w:rsidRDefault="006E53B1" w:rsidP="006E53B1">
      <w:pPr>
        <w:jc w:val="both"/>
        <w:rPr>
          <w:rFonts w:asciiTheme="minorHAnsi" w:hAnsiTheme="minorHAnsi" w:cstheme="minorHAnsi"/>
          <w:b/>
          <w:bCs/>
          <w:sz w:val="12"/>
          <w:szCs w:val="12"/>
        </w:rPr>
      </w:pPr>
    </w:p>
    <w:p w14:paraId="36BC4D6B" w14:textId="77777777" w:rsidR="006E53B1" w:rsidRPr="004058F7" w:rsidRDefault="006E53B1" w:rsidP="006E53B1">
      <w:pPr>
        <w:rPr>
          <w:rFonts w:asciiTheme="minorHAnsi" w:hAnsiTheme="minorHAnsi" w:cstheme="minorHAnsi"/>
          <w:sz w:val="18"/>
          <w:szCs w:val="18"/>
        </w:rPr>
      </w:pPr>
      <w:r w:rsidRPr="004058F7">
        <w:rPr>
          <w:rFonts w:asciiTheme="minorHAnsi" w:hAnsiTheme="minorHAnsi" w:cstheme="minorHAnsi"/>
          <w:b/>
          <w:bCs/>
          <w:noProof/>
          <w:sz w:val="18"/>
          <w:szCs w:val="18"/>
        </w:rPr>
        <w:t>CS850</w:t>
      </w:r>
      <w:r w:rsidRPr="004058F7">
        <w:rPr>
          <w:rFonts w:asciiTheme="minorHAnsi" w:hAnsiTheme="minorHAnsi" w:cstheme="minorHAnsi"/>
          <w:b/>
          <w:bCs/>
          <w:sz w:val="18"/>
          <w:szCs w:val="18"/>
        </w:rPr>
        <w:t xml:space="preserve"> </w:t>
      </w:r>
      <w:r w:rsidRPr="004058F7">
        <w:rPr>
          <w:rFonts w:asciiTheme="minorHAnsi" w:hAnsiTheme="minorHAnsi" w:cstheme="minorHAnsi"/>
          <w:b/>
          <w:bCs/>
          <w:noProof/>
          <w:sz w:val="18"/>
          <w:szCs w:val="18"/>
        </w:rPr>
        <w:t xml:space="preserve">Systems Based Medicine </w:t>
      </w:r>
      <w:r w:rsidRPr="004058F7">
        <w:rPr>
          <w:rFonts w:asciiTheme="minorHAnsi" w:hAnsiTheme="minorHAnsi" w:cstheme="minorHAnsi"/>
          <w:b/>
          <w:bCs/>
          <w:sz w:val="18"/>
          <w:szCs w:val="18"/>
        </w:rPr>
        <w:t xml:space="preserve">[.57cr/8.5hrs] </w:t>
      </w:r>
      <w:r w:rsidRPr="004058F7">
        <w:rPr>
          <w:rFonts w:asciiTheme="minorHAnsi" w:hAnsiTheme="minorHAnsi" w:cstheme="minorHAnsi"/>
          <w:noProof/>
          <w:sz w:val="18"/>
          <w:szCs w:val="18"/>
        </w:rPr>
        <w:t xml:space="preserve">Doctoral students discuss the structure of the conventional U.S. health care system and the information infrastructure that facilitates its functioning. Students also describe current health care payment systems (insurers) that </w:t>
      </w:r>
      <w:r w:rsidRPr="00FA214B">
        <w:rPr>
          <w:rFonts w:asciiTheme="minorHAnsi" w:hAnsiTheme="minorHAnsi" w:cstheme="minorHAnsi"/>
          <w:noProof/>
          <w:sz w:val="18"/>
          <w:szCs w:val="18"/>
        </w:rPr>
        <w:t>are part of the overall structure. In addition, students identify governmental agencies, professional organizations, and other health care system principals (FDA, CDC, WHO, AMA, lobbyists) that influence health care systems. Students will identify details from a survey of medical workforce roles including the clinical practice of chiropractic, naturopathy, osteopathy, nursing, psychology, dentistry, and podiatry.</w:t>
      </w:r>
      <w:r>
        <w:rPr>
          <w:rFonts w:asciiTheme="minorHAnsi" w:hAnsiTheme="minorHAnsi" w:cstheme="minorHAnsi"/>
          <w:noProof/>
          <w:sz w:val="18"/>
          <w:szCs w:val="18"/>
        </w:rPr>
        <w:t xml:space="preserve">  </w:t>
      </w:r>
      <w:r w:rsidRPr="00136092">
        <w:rPr>
          <w:rFonts w:asciiTheme="minorHAnsi" w:hAnsiTheme="minorHAnsi" w:cstheme="minorHAnsi"/>
          <w:noProof/>
          <w:sz w:val="18"/>
          <w:szCs w:val="18"/>
        </w:rPr>
        <w:t>Co</w:t>
      </w:r>
      <w:r w:rsidRPr="004058F7">
        <w:rPr>
          <w:rFonts w:asciiTheme="minorHAnsi" w:hAnsiTheme="minorHAnsi" w:cstheme="minorHAnsi"/>
          <w:noProof/>
          <w:sz w:val="18"/>
          <w:szCs w:val="18"/>
        </w:rPr>
        <w:t>mbining knowledge of Chinese medicine and the conventional U.S. healthcare system, students analyze keys to Chinese medicine practice in the U.S.</w:t>
      </w:r>
    </w:p>
    <w:p w14:paraId="70F2D171" w14:textId="77777777" w:rsidR="006E53B1" w:rsidRPr="004A49F4" w:rsidRDefault="006E53B1" w:rsidP="006E53B1">
      <w:pPr>
        <w:jc w:val="both"/>
        <w:rPr>
          <w:rFonts w:asciiTheme="minorHAnsi" w:hAnsiTheme="minorHAnsi" w:cstheme="minorHAnsi"/>
          <w:color w:val="000000"/>
          <w:sz w:val="12"/>
          <w:szCs w:val="12"/>
        </w:rPr>
      </w:pPr>
    </w:p>
    <w:p w14:paraId="2E59D882" w14:textId="77777777" w:rsidR="006E53B1" w:rsidRPr="004058F7" w:rsidRDefault="006E53B1" w:rsidP="006E53B1">
      <w:pPr>
        <w:rPr>
          <w:rFonts w:asciiTheme="minorHAnsi" w:hAnsiTheme="minorHAnsi" w:cstheme="minorHAnsi"/>
          <w:sz w:val="18"/>
          <w:szCs w:val="18"/>
        </w:rPr>
      </w:pPr>
      <w:r w:rsidRPr="004058F7">
        <w:rPr>
          <w:rFonts w:asciiTheme="minorHAnsi" w:hAnsiTheme="minorHAnsi" w:cstheme="minorHAnsi"/>
          <w:b/>
          <w:bCs/>
          <w:noProof/>
          <w:sz w:val="18"/>
          <w:szCs w:val="18"/>
        </w:rPr>
        <w:t>CS851</w:t>
      </w:r>
      <w:r w:rsidRPr="004058F7">
        <w:rPr>
          <w:rFonts w:asciiTheme="minorHAnsi" w:hAnsiTheme="minorHAnsi" w:cstheme="minorHAnsi"/>
          <w:b/>
          <w:bCs/>
          <w:sz w:val="18"/>
          <w:szCs w:val="18"/>
        </w:rPr>
        <w:t xml:space="preserve"> </w:t>
      </w:r>
      <w:r w:rsidRPr="004058F7">
        <w:rPr>
          <w:rFonts w:asciiTheme="minorHAnsi" w:hAnsiTheme="minorHAnsi" w:cstheme="minorHAnsi"/>
          <w:b/>
          <w:bCs/>
          <w:noProof/>
          <w:sz w:val="18"/>
          <w:szCs w:val="18"/>
        </w:rPr>
        <w:t>Advocacy and Professional Development</w:t>
      </w:r>
      <w:r w:rsidRPr="004058F7">
        <w:rPr>
          <w:rFonts w:asciiTheme="minorHAnsi" w:hAnsiTheme="minorHAnsi" w:cstheme="minorHAnsi"/>
          <w:b/>
          <w:bCs/>
          <w:sz w:val="18"/>
          <w:szCs w:val="18"/>
        </w:rPr>
        <w:t xml:space="preserve"> [.27cr/4hrs] </w:t>
      </w:r>
      <w:r w:rsidRPr="004058F7">
        <w:rPr>
          <w:rFonts w:asciiTheme="minorHAnsi" w:hAnsiTheme="minorHAnsi" w:cstheme="minorHAnsi"/>
          <w:sz w:val="18"/>
          <w:szCs w:val="18"/>
        </w:rPr>
        <w:t>This</w:t>
      </w:r>
      <w:r w:rsidRPr="004058F7">
        <w:rPr>
          <w:rFonts w:asciiTheme="minorHAnsi" w:hAnsiTheme="minorHAnsi" w:cstheme="minorHAnsi"/>
          <w:noProof/>
          <w:sz w:val="18"/>
          <w:szCs w:val="18"/>
        </w:rPr>
        <w:t xml:space="preserve"> course has two related but distinct aspects, advocacy for the AOM profession and personal professional development. First, doctoral students will expand their professional lives as AOM practitioners by learning to advocate for the profession and educate the public. This involves pinpointing opportunities to further AOM in the broader community and selecting a subset on which to focus personally. Secondly, students will use their advocacy focus, AOM areas of interest, and an analysis of current AOM knowledge and skills to create a long term professional development plan that supports growth and advancement.</w:t>
      </w:r>
    </w:p>
    <w:p w14:paraId="47D3C1D4" w14:textId="77777777" w:rsidR="006E53B1" w:rsidRPr="004058F7" w:rsidRDefault="006E53B1" w:rsidP="006E53B1">
      <w:pPr>
        <w:jc w:val="both"/>
        <w:rPr>
          <w:rFonts w:asciiTheme="minorHAnsi" w:hAnsiTheme="minorHAnsi" w:cstheme="minorHAnsi"/>
          <w:color w:val="000000"/>
          <w:sz w:val="18"/>
          <w:szCs w:val="18"/>
        </w:rPr>
      </w:pPr>
    </w:p>
    <w:p w14:paraId="21BFAA40" w14:textId="77777777" w:rsidR="006E53B1" w:rsidRPr="004058F7" w:rsidRDefault="006E53B1" w:rsidP="006E53B1">
      <w:pPr>
        <w:rPr>
          <w:rFonts w:asciiTheme="minorHAnsi" w:hAnsiTheme="minorHAnsi" w:cstheme="minorHAnsi"/>
          <w:i/>
          <w:iCs/>
          <w:sz w:val="18"/>
          <w:szCs w:val="18"/>
        </w:rPr>
      </w:pPr>
      <w:r w:rsidRPr="004058F7">
        <w:rPr>
          <w:rFonts w:asciiTheme="minorHAnsi" w:hAnsiTheme="minorHAnsi" w:cstheme="minorHAnsi"/>
          <w:b/>
          <w:bCs/>
          <w:sz w:val="18"/>
          <w:szCs w:val="18"/>
          <w:u w:val="single"/>
        </w:rPr>
        <w:t xml:space="preserve">CLINICAL EXPERIENCE </w:t>
      </w:r>
      <w:r w:rsidRPr="004058F7">
        <w:rPr>
          <w:rFonts w:asciiTheme="minorHAnsi" w:hAnsiTheme="minorHAnsi" w:cstheme="minorHAnsi"/>
          <w:b/>
          <w:bCs/>
          <w:sz w:val="18"/>
          <w:szCs w:val="18"/>
        </w:rPr>
        <w:br/>
      </w:r>
      <w:r w:rsidRPr="004058F7">
        <w:rPr>
          <w:rFonts w:asciiTheme="minorHAnsi" w:hAnsiTheme="minorHAnsi" w:cstheme="minorHAnsi"/>
          <w:i/>
          <w:iCs/>
          <w:sz w:val="18"/>
          <w:szCs w:val="18"/>
        </w:rPr>
        <w:t xml:space="preserve">Course numbers and credits/hours per section may vary for the </w:t>
      </w:r>
      <w:r>
        <w:rPr>
          <w:rFonts w:asciiTheme="minorHAnsi" w:hAnsiTheme="minorHAnsi" w:cstheme="minorHAnsi"/>
          <w:i/>
          <w:iCs/>
          <w:sz w:val="18"/>
          <w:szCs w:val="18"/>
        </w:rPr>
        <w:t>DAHM</w:t>
      </w:r>
      <w:r w:rsidRPr="004058F7">
        <w:rPr>
          <w:rFonts w:asciiTheme="minorHAnsi" w:hAnsiTheme="minorHAnsi" w:cstheme="minorHAnsi"/>
          <w:i/>
          <w:iCs/>
          <w:sz w:val="18"/>
          <w:szCs w:val="18"/>
        </w:rPr>
        <w:t xml:space="preserve"> Professional Track. </w:t>
      </w:r>
      <w:r w:rsidRPr="004058F7">
        <w:rPr>
          <w:rFonts w:asciiTheme="minorHAnsi" w:hAnsiTheme="minorHAnsi" w:cstheme="minorHAnsi"/>
          <w:i/>
          <w:iCs/>
          <w:color w:val="000000"/>
          <w:sz w:val="18"/>
          <w:szCs w:val="18"/>
        </w:rPr>
        <w:t xml:space="preserve">Dual Enrollment students must meet course prerequisites for </w:t>
      </w:r>
      <w:r>
        <w:rPr>
          <w:rFonts w:asciiTheme="minorHAnsi" w:hAnsiTheme="minorHAnsi" w:cstheme="minorHAnsi"/>
          <w:i/>
          <w:iCs/>
          <w:color w:val="000000"/>
          <w:sz w:val="18"/>
          <w:szCs w:val="18"/>
        </w:rPr>
        <w:t>DAHM</w:t>
      </w:r>
      <w:r w:rsidRPr="004058F7">
        <w:rPr>
          <w:rFonts w:asciiTheme="minorHAnsi" w:hAnsiTheme="minorHAnsi" w:cstheme="minorHAnsi"/>
          <w:i/>
          <w:iCs/>
          <w:color w:val="000000"/>
          <w:sz w:val="18"/>
          <w:szCs w:val="18"/>
        </w:rPr>
        <w:t xml:space="preserve"> clinic. Refer to course syllabi. </w:t>
      </w:r>
    </w:p>
    <w:p w14:paraId="50F3109F" w14:textId="77777777" w:rsidR="006E53B1" w:rsidRPr="004A49F4" w:rsidRDefault="006E53B1" w:rsidP="006E53B1">
      <w:pPr>
        <w:jc w:val="both"/>
        <w:rPr>
          <w:rFonts w:asciiTheme="minorHAnsi" w:hAnsiTheme="minorHAnsi" w:cstheme="minorHAnsi"/>
          <w:b/>
          <w:bCs/>
          <w:color w:val="000000"/>
          <w:sz w:val="16"/>
          <w:szCs w:val="16"/>
        </w:rPr>
      </w:pPr>
    </w:p>
    <w:p w14:paraId="17D18685" w14:textId="77777777" w:rsidR="006E53B1" w:rsidRDefault="006E53B1" w:rsidP="006E53B1">
      <w:pPr>
        <w:rPr>
          <w:rFonts w:asciiTheme="minorHAnsi" w:hAnsiTheme="minorHAnsi" w:cstheme="minorHAnsi"/>
          <w:noProof/>
          <w:sz w:val="18"/>
          <w:szCs w:val="18"/>
        </w:rPr>
      </w:pPr>
      <w:bookmarkStart w:id="0" w:name="_Hlk153196764"/>
      <w:r w:rsidRPr="00FA214B">
        <w:rPr>
          <w:rFonts w:asciiTheme="minorHAnsi" w:hAnsiTheme="minorHAnsi" w:cstheme="minorHAnsi"/>
          <w:b/>
          <w:bCs/>
          <w:noProof/>
          <w:sz w:val="18"/>
          <w:szCs w:val="18"/>
        </w:rPr>
        <w:t>OB751 Advanced Clinical Theater 1 [.20cr/6hrs]</w:t>
      </w:r>
      <w:r>
        <w:rPr>
          <w:rFonts w:asciiTheme="minorHAnsi" w:hAnsiTheme="minorHAnsi" w:cstheme="minorHAnsi"/>
          <w:b/>
          <w:bCs/>
          <w:noProof/>
          <w:sz w:val="18"/>
          <w:szCs w:val="18"/>
        </w:rPr>
        <w:t xml:space="preserve"> </w:t>
      </w:r>
      <w:r>
        <w:rPr>
          <w:rFonts w:asciiTheme="minorHAnsi" w:hAnsiTheme="minorHAnsi" w:cstheme="minorHAnsi"/>
          <w:noProof/>
          <w:sz w:val="18"/>
          <w:szCs w:val="18"/>
        </w:rPr>
        <w:t>Doctoral students observe senior faculty caring for patients presenting with a variety of conditions.  Students gain unique insight into clinical practice through complex acupuncture and herbal medicine case observation, discussion, and analysis.  Interns restate findings from both Chinese and Western diagnosti procedures and research the medical condition.  Interns create an integrated care plan that addresses the patients’ health needs.</w:t>
      </w:r>
    </w:p>
    <w:bookmarkEnd w:id="0"/>
    <w:p w14:paraId="5C225F3A" w14:textId="77777777" w:rsidR="006E53B1" w:rsidRPr="004A49F4" w:rsidRDefault="006E53B1" w:rsidP="006E53B1">
      <w:pPr>
        <w:rPr>
          <w:rFonts w:asciiTheme="minorHAnsi" w:hAnsiTheme="minorHAnsi" w:cstheme="minorHAnsi"/>
          <w:noProof/>
          <w:sz w:val="16"/>
          <w:szCs w:val="16"/>
        </w:rPr>
      </w:pPr>
    </w:p>
    <w:p w14:paraId="2DAC15C7" w14:textId="77777777" w:rsidR="006E53B1" w:rsidRPr="00841368" w:rsidRDefault="006E53B1" w:rsidP="006E53B1">
      <w:pPr>
        <w:rPr>
          <w:rFonts w:asciiTheme="minorHAnsi" w:hAnsiTheme="minorHAnsi" w:cstheme="minorHAnsi"/>
          <w:noProof/>
          <w:sz w:val="18"/>
          <w:szCs w:val="18"/>
        </w:rPr>
      </w:pPr>
      <w:bookmarkStart w:id="1" w:name="_Hlk153196901"/>
      <w:r w:rsidRPr="00FA214B">
        <w:rPr>
          <w:rFonts w:asciiTheme="minorHAnsi" w:hAnsiTheme="minorHAnsi" w:cstheme="minorHAnsi"/>
          <w:b/>
          <w:bCs/>
          <w:noProof/>
          <w:sz w:val="18"/>
          <w:szCs w:val="18"/>
        </w:rPr>
        <w:t>IN751 Advanced Clinical Internship 1 [.27cr/8hrs]</w:t>
      </w:r>
      <w:r>
        <w:rPr>
          <w:rFonts w:asciiTheme="minorHAnsi" w:hAnsiTheme="minorHAnsi" w:cstheme="minorHAnsi"/>
          <w:b/>
          <w:bCs/>
          <w:noProof/>
          <w:sz w:val="18"/>
          <w:szCs w:val="18"/>
        </w:rPr>
        <w:t xml:space="preserve"> </w:t>
      </w:r>
      <w:r>
        <w:rPr>
          <w:rFonts w:asciiTheme="minorHAnsi" w:hAnsiTheme="minorHAnsi" w:cstheme="minorHAnsi"/>
          <w:noProof/>
          <w:sz w:val="18"/>
          <w:szCs w:val="18"/>
        </w:rPr>
        <w:t>Interns will create, design, and administer Chinese medical care for patients and families of patients in a specialized care setting.  Interns will do research on the specialized area in which they are working.  Specialized areas that could be included are drug and alcohol treatment, hospice and palliative care, oncology and orthopedics.  This course is designed to fulfill credit requirements in the Clinical Internship portion of the curriculum.</w:t>
      </w:r>
    </w:p>
    <w:bookmarkEnd w:id="1"/>
    <w:p w14:paraId="3DCC47BD" w14:textId="77777777" w:rsidR="006E53B1" w:rsidRPr="004A49F4" w:rsidRDefault="006E53B1" w:rsidP="006E53B1">
      <w:pPr>
        <w:rPr>
          <w:rFonts w:asciiTheme="minorHAnsi" w:hAnsiTheme="minorHAnsi" w:cstheme="minorHAnsi"/>
          <w:b/>
          <w:bCs/>
          <w:noProof/>
          <w:sz w:val="16"/>
          <w:szCs w:val="16"/>
        </w:rPr>
      </w:pPr>
    </w:p>
    <w:p w14:paraId="60E8EC55" w14:textId="77777777" w:rsidR="006E53B1" w:rsidRPr="00FA214B" w:rsidRDefault="006E53B1" w:rsidP="006E53B1">
      <w:pPr>
        <w:rPr>
          <w:rFonts w:asciiTheme="minorHAnsi" w:hAnsiTheme="minorHAnsi" w:cstheme="minorHAnsi"/>
          <w:noProof/>
          <w:sz w:val="18"/>
          <w:szCs w:val="18"/>
        </w:rPr>
      </w:pPr>
      <w:r w:rsidRPr="00FA214B">
        <w:rPr>
          <w:rFonts w:asciiTheme="minorHAnsi" w:hAnsiTheme="minorHAnsi" w:cstheme="minorHAnsi"/>
          <w:b/>
          <w:bCs/>
          <w:noProof/>
          <w:sz w:val="18"/>
          <w:szCs w:val="18"/>
        </w:rPr>
        <w:t>OB752</w:t>
      </w:r>
      <w:r w:rsidRPr="00FA214B">
        <w:rPr>
          <w:rFonts w:asciiTheme="minorHAnsi" w:hAnsiTheme="minorHAnsi" w:cstheme="minorHAnsi"/>
          <w:b/>
          <w:bCs/>
          <w:sz w:val="18"/>
          <w:szCs w:val="18"/>
        </w:rPr>
        <w:t xml:space="preserve"> </w:t>
      </w:r>
      <w:r w:rsidRPr="00FA214B">
        <w:rPr>
          <w:rFonts w:asciiTheme="minorHAnsi" w:hAnsiTheme="minorHAnsi" w:cstheme="minorHAnsi"/>
          <w:b/>
          <w:bCs/>
          <w:noProof/>
          <w:sz w:val="18"/>
          <w:szCs w:val="18"/>
        </w:rPr>
        <w:t>Collaborative Clinical Rounds 1</w:t>
      </w:r>
      <w:r w:rsidRPr="00FA214B">
        <w:rPr>
          <w:rFonts w:asciiTheme="minorHAnsi" w:hAnsiTheme="minorHAnsi" w:cstheme="minorHAnsi"/>
          <w:b/>
          <w:bCs/>
          <w:sz w:val="18"/>
          <w:szCs w:val="18"/>
        </w:rPr>
        <w:t xml:space="preserve"> [.27cr/8hrs]</w:t>
      </w:r>
      <w:r w:rsidRPr="00FA214B">
        <w:rPr>
          <w:rFonts w:asciiTheme="minorHAnsi" w:hAnsiTheme="minorHAnsi" w:cstheme="minorHAnsi"/>
          <w:sz w:val="18"/>
          <w:szCs w:val="18"/>
        </w:rPr>
        <w:t xml:space="preserve"> The first of 4 rounds, </w:t>
      </w:r>
      <w:r w:rsidRPr="00FA214B">
        <w:rPr>
          <w:rFonts w:asciiTheme="minorHAnsi" w:hAnsiTheme="minorHAnsi" w:cstheme="minorHAnsi"/>
          <w:noProof/>
          <w:sz w:val="18"/>
          <w:szCs w:val="18"/>
        </w:rPr>
        <w:t xml:space="preserve">doctoral interns observe a patient consultation and treatment by senior biomedicine practitioners and licensed acupuncturists in a classroom theater-style setting. Licensed acupuncturists diagnose and treat patient according to TCM Zang Fu theory. Interns analyze western medical findings from lab work and medical history through a Chinese medicine lens and explain how that analysis will inform their treatment through the modalities of acupuncture, herbal medicine, and diet and nutrition. Based on these analyses, interns will determine </w:t>
      </w:r>
      <w:r w:rsidRPr="00FA214B">
        <w:rPr>
          <w:rFonts w:asciiTheme="minorHAnsi" w:hAnsiTheme="minorHAnsi" w:cstheme="minorHAnsi"/>
          <w:noProof/>
          <w:sz w:val="18"/>
          <w:szCs w:val="18"/>
        </w:rPr>
        <w:lastRenderedPageBreak/>
        <w:t>potential treatment strategies for the patient. Interns will also discuss how to effectively communicate these findings with the patients.</w:t>
      </w:r>
    </w:p>
    <w:p w14:paraId="62BF6E71" w14:textId="77777777" w:rsidR="006E53B1" w:rsidRPr="004A49F4" w:rsidRDefault="006E53B1" w:rsidP="006E53B1">
      <w:pPr>
        <w:rPr>
          <w:rFonts w:asciiTheme="minorHAnsi" w:hAnsiTheme="minorHAnsi" w:cstheme="minorHAnsi"/>
          <w:noProof/>
          <w:sz w:val="12"/>
          <w:szCs w:val="12"/>
        </w:rPr>
      </w:pPr>
    </w:p>
    <w:p w14:paraId="64FCBEAA" w14:textId="77777777" w:rsidR="006E53B1" w:rsidRPr="00FA214B" w:rsidRDefault="006E53B1" w:rsidP="006E53B1">
      <w:pPr>
        <w:rPr>
          <w:rFonts w:asciiTheme="minorHAnsi" w:hAnsiTheme="minorHAnsi" w:cstheme="minorHAnsi"/>
          <w:noProof/>
          <w:sz w:val="18"/>
          <w:szCs w:val="18"/>
        </w:rPr>
      </w:pPr>
      <w:r w:rsidRPr="00FA214B">
        <w:rPr>
          <w:rFonts w:asciiTheme="minorHAnsi" w:hAnsiTheme="minorHAnsi" w:cstheme="minorHAnsi"/>
          <w:b/>
          <w:bCs/>
          <w:noProof/>
          <w:sz w:val="18"/>
          <w:szCs w:val="18"/>
        </w:rPr>
        <w:t>IN752</w:t>
      </w:r>
      <w:r w:rsidRPr="00FA214B">
        <w:rPr>
          <w:rFonts w:asciiTheme="minorHAnsi" w:hAnsiTheme="minorHAnsi" w:cstheme="minorHAnsi"/>
          <w:b/>
          <w:bCs/>
          <w:sz w:val="18"/>
          <w:szCs w:val="18"/>
        </w:rPr>
        <w:t xml:space="preserve"> </w:t>
      </w:r>
      <w:r w:rsidRPr="00FA214B">
        <w:rPr>
          <w:rFonts w:asciiTheme="minorHAnsi" w:hAnsiTheme="minorHAnsi" w:cstheme="minorHAnsi"/>
          <w:b/>
          <w:bCs/>
          <w:noProof/>
          <w:sz w:val="18"/>
          <w:szCs w:val="18"/>
        </w:rPr>
        <w:t>Integrative Clinical Experience 1</w:t>
      </w:r>
      <w:r w:rsidRPr="00FA214B">
        <w:rPr>
          <w:rFonts w:asciiTheme="minorHAnsi" w:hAnsiTheme="minorHAnsi" w:cstheme="minorHAnsi"/>
          <w:b/>
          <w:bCs/>
          <w:sz w:val="18"/>
          <w:szCs w:val="18"/>
        </w:rPr>
        <w:t xml:space="preserve"> [.40cr/12hrs]</w:t>
      </w:r>
      <w:r w:rsidRPr="00FA214B">
        <w:rPr>
          <w:rFonts w:asciiTheme="minorHAnsi" w:hAnsiTheme="minorHAnsi" w:cstheme="minorHAnsi"/>
          <w:sz w:val="18"/>
          <w:szCs w:val="18"/>
        </w:rPr>
        <w:t xml:space="preserve"> </w:t>
      </w:r>
      <w:r w:rsidRPr="00FA214B">
        <w:rPr>
          <w:rFonts w:asciiTheme="minorHAnsi" w:hAnsiTheme="minorHAnsi" w:cstheme="minorHAnsi"/>
          <w:noProof/>
          <w:sz w:val="18"/>
          <w:szCs w:val="18"/>
        </w:rPr>
        <w:t>Students discuss cases from clinical practice with senior faculty, both licensed acupuncturists and allopathic physicians, focusing on an integrative approach to patient care.  Students listen to senior faculty discuss integrated approaches in apecialized care areas.  Specialized areas include food therapy, hospice and palliative care, neurology, and oncology.  Students summarize the material presented and how it could be applied in their clinical practice.</w:t>
      </w:r>
    </w:p>
    <w:p w14:paraId="4F2B62E3" w14:textId="77777777" w:rsidR="006E53B1" w:rsidRPr="004A49F4" w:rsidRDefault="006E53B1" w:rsidP="006E53B1">
      <w:pPr>
        <w:rPr>
          <w:rFonts w:asciiTheme="minorHAnsi" w:hAnsiTheme="minorHAnsi" w:cstheme="minorHAnsi"/>
          <w:b/>
          <w:bCs/>
          <w:noProof/>
          <w:sz w:val="12"/>
          <w:szCs w:val="12"/>
        </w:rPr>
      </w:pPr>
    </w:p>
    <w:p w14:paraId="4E7D8438" w14:textId="77777777" w:rsidR="006E53B1" w:rsidRPr="00FA214B" w:rsidRDefault="006E53B1" w:rsidP="006E53B1">
      <w:pPr>
        <w:rPr>
          <w:rFonts w:asciiTheme="minorHAnsi" w:hAnsiTheme="minorHAnsi" w:cstheme="minorHAnsi"/>
          <w:noProof/>
          <w:sz w:val="18"/>
          <w:szCs w:val="18"/>
        </w:rPr>
      </w:pPr>
      <w:r w:rsidRPr="00FA214B">
        <w:rPr>
          <w:rFonts w:asciiTheme="minorHAnsi" w:hAnsiTheme="minorHAnsi" w:cstheme="minorHAnsi"/>
          <w:b/>
          <w:bCs/>
          <w:noProof/>
          <w:sz w:val="18"/>
          <w:szCs w:val="18"/>
        </w:rPr>
        <w:t xml:space="preserve">OB753 Advanced Clinical Theater 2 [.20cr/6hrs] </w:t>
      </w:r>
      <w:r w:rsidRPr="00FA214B">
        <w:rPr>
          <w:rFonts w:asciiTheme="minorHAnsi" w:hAnsiTheme="minorHAnsi" w:cstheme="minorHAnsi"/>
          <w:noProof/>
          <w:sz w:val="18"/>
          <w:szCs w:val="18"/>
        </w:rPr>
        <w:t>Doctoral students observe senior faculty caring for patients presenting with a variety of conditions.  Students gain unique insight into clinical practice through complex acupuncture and herbal medicine case observation, discussion, and analysis.  Interns restate findings from both Chinese and Western diagnostic procedures and research the medical condition.  Interns create an integrated care plan that addresses the patients’ health needs.</w:t>
      </w:r>
    </w:p>
    <w:p w14:paraId="40462572" w14:textId="77777777" w:rsidR="006E53B1" w:rsidRPr="004A49F4" w:rsidRDefault="006E53B1" w:rsidP="006E53B1">
      <w:pPr>
        <w:rPr>
          <w:rFonts w:asciiTheme="minorHAnsi" w:hAnsiTheme="minorHAnsi" w:cstheme="minorHAnsi"/>
          <w:b/>
          <w:bCs/>
          <w:noProof/>
          <w:sz w:val="12"/>
          <w:szCs w:val="12"/>
        </w:rPr>
      </w:pPr>
    </w:p>
    <w:p w14:paraId="5E175CBB" w14:textId="77777777" w:rsidR="006E53B1" w:rsidRPr="00FA214B" w:rsidRDefault="006E53B1" w:rsidP="006E53B1">
      <w:pPr>
        <w:rPr>
          <w:rFonts w:asciiTheme="minorHAnsi" w:hAnsiTheme="minorHAnsi" w:cstheme="minorHAnsi"/>
          <w:noProof/>
          <w:sz w:val="18"/>
          <w:szCs w:val="18"/>
        </w:rPr>
      </w:pPr>
      <w:r w:rsidRPr="00FA214B">
        <w:rPr>
          <w:rFonts w:asciiTheme="minorHAnsi" w:hAnsiTheme="minorHAnsi" w:cstheme="minorHAnsi"/>
          <w:b/>
          <w:bCs/>
          <w:noProof/>
          <w:sz w:val="18"/>
          <w:szCs w:val="18"/>
        </w:rPr>
        <w:t xml:space="preserve">IN753 Advanced Clinical Internship 2 [.27cr/8hrs] </w:t>
      </w:r>
      <w:r w:rsidRPr="00FA214B">
        <w:rPr>
          <w:rFonts w:asciiTheme="minorHAnsi" w:hAnsiTheme="minorHAnsi" w:cstheme="minorHAnsi"/>
          <w:noProof/>
          <w:sz w:val="18"/>
          <w:szCs w:val="18"/>
        </w:rPr>
        <w:t>Interns will create, design, and administer Chinese medical care for patients and families of patients in a specialized care setting.  Interns will do research on the specialized area in which they are working.  Specialized areas that could be included are drug and alcohol treatment, hospice and palliative care, oncology and orthopedics.  This course is designed to fulfill credit requirements in the Clinical Internship portion of the curriculum.</w:t>
      </w:r>
    </w:p>
    <w:p w14:paraId="414D555D" w14:textId="77777777" w:rsidR="006E53B1" w:rsidRPr="004A49F4" w:rsidRDefault="006E53B1" w:rsidP="006E53B1">
      <w:pPr>
        <w:rPr>
          <w:rFonts w:asciiTheme="minorHAnsi" w:hAnsiTheme="minorHAnsi" w:cstheme="minorHAnsi"/>
          <w:b/>
          <w:bCs/>
          <w:noProof/>
          <w:sz w:val="12"/>
          <w:szCs w:val="12"/>
        </w:rPr>
      </w:pPr>
    </w:p>
    <w:p w14:paraId="4ED0AC0C" w14:textId="77777777" w:rsidR="006E53B1" w:rsidRPr="00FA214B" w:rsidRDefault="006E53B1" w:rsidP="006E53B1">
      <w:pPr>
        <w:rPr>
          <w:rFonts w:asciiTheme="minorHAnsi" w:hAnsiTheme="minorHAnsi" w:cstheme="minorHAnsi"/>
          <w:noProof/>
          <w:sz w:val="18"/>
          <w:szCs w:val="18"/>
        </w:rPr>
      </w:pPr>
      <w:r w:rsidRPr="00FA214B">
        <w:rPr>
          <w:rFonts w:asciiTheme="minorHAnsi" w:hAnsiTheme="minorHAnsi" w:cstheme="minorHAnsi"/>
          <w:b/>
          <w:bCs/>
          <w:noProof/>
          <w:sz w:val="18"/>
          <w:szCs w:val="18"/>
        </w:rPr>
        <w:t>OB754</w:t>
      </w:r>
      <w:r w:rsidRPr="00FA214B">
        <w:rPr>
          <w:rFonts w:asciiTheme="minorHAnsi" w:hAnsiTheme="minorHAnsi" w:cstheme="minorHAnsi"/>
          <w:b/>
          <w:bCs/>
          <w:sz w:val="18"/>
          <w:szCs w:val="18"/>
        </w:rPr>
        <w:t xml:space="preserve"> </w:t>
      </w:r>
      <w:r w:rsidRPr="00FA214B">
        <w:rPr>
          <w:rFonts w:asciiTheme="minorHAnsi" w:hAnsiTheme="minorHAnsi" w:cstheme="minorHAnsi"/>
          <w:b/>
          <w:bCs/>
          <w:noProof/>
          <w:sz w:val="18"/>
          <w:szCs w:val="18"/>
        </w:rPr>
        <w:t xml:space="preserve">Collaborative Clinical Rounds 2 </w:t>
      </w:r>
      <w:r w:rsidRPr="00FA214B">
        <w:rPr>
          <w:rFonts w:asciiTheme="minorHAnsi" w:hAnsiTheme="minorHAnsi" w:cstheme="minorHAnsi"/>
          <w:b/>
          <w:bCs/>
          <w:sz w:val="18"/>
          <w:szCs w:val="18"/>
        </w:rPr>
        <w:t>[.27cr/8hrs]</w:t>
      </w:r>
      <w:r w:rsidRPr="00FA214B">
        <w:rPr>
          <w:rFonts w:asciiTheme="minorHAnsi" w:hAnsiTheme="minorHAnsi" w:cstheme="minorHAnsi"/>
          <w:sz w:val="18"/>
          <w:szCs w:val="18"/>
        </w:rPr>
        <w:t xml:space="preserve"> </w:t>
      </w:r>
      <w:bookmarkStart w:id="2" w:name="_Hlk153199573"/>
      <w:r w:rsidRPr="00FA214B">
        <w:rPr>
          <w:rFonts w:asciiTheme="minorHAnsi" w:hAnsiTheme="minorHAnsi" w:cstheme="minorHAnsi"/>
          <w:noProof/>
          <w:sz w:val="18"/>
          <w:szCs w:val="18"/>
        </w:rPr>
        <w:t>This is the second of 4 Collaborative Clinical Rounds.  Interns observe a patient intake by a western medicine physician and a licensed acupuncturist in a classroom theater-style setting. An acupuncture treatment is then observed.  Following the treatment, doctoral interns meet with four clinical supervisors.  Throughout these clinical rounds, interns participate in four focus areas: acupuncture, herbal medicine, lifestyle, and pharmaceutical and lab analysis.  Interns summarize western medical findings including medical history, lab work and pharmaceuticals, and relate those findings through a Chinese medicine lens.  Interns focus deeply on creating treament plans that have a strong focus on the modalities of acupuncture and herbal medicine and address the patient’s lifestyle and nutrition.  Interns communicate treatment strategies with their patients and other practitioners to develop integrative care plans.  The depth of these clinical rounds allows interns to synthesize the information learned throughout the doctoral program.</w:t>
      </w:r>
      <w:bookmarkEnd w:id="2"/>
    </w:p>
    <w:p w14:paraId="36652B57" w14:textId="77777777" w:rsidR="006E53B1" w:rsidRPr="004A49F4" w:rsidRDefault="006E53B1" w:rsidP="006E53B1">
      <w:pPr>
        <w:rPr>
          <w:rFonts w:asciiTheme="minorHAnsi" w:hAnsiTheme="minorHAnsi" w:cstheme="minorHAnsi"/>
          <w:sz w:val="12"/>
          <w:szCs w:val="12"/>
        </w:rPr>
      </w:pPr>
    </w:p>
    <w:p w14:paraId="623C806B" w14:textId="77777777" w:rsidR="006E53B1" w:rsidRPr="00FA214B" w:rsidRDefault="006E53B1" w:rsidP="006E53B1">
      <w:pPr>
        <w:rPr>
          <w:rFonts w:asciiTheme="minorHAnsi" w:hAnsiTheme="minorHAnsi" w:cstheme="minorHAnsi"/>
          <w:noProof/>
          <w:sz w:val="18"/>
          <w:szCs w:val="18"/>
        </w:rPr>
      </w:pPr>
      <w:r w:rsidRPr="00FA214B">
        <w:rPr>
          <w:rFonts w:asciiTheme="minorHAnsi" w:hAnsiTheme="minorHAnsi" w:cstheme="minorHAnsi"/>
          <w:b/>
          <w:bCs/>
          <w:noProof/>
          <w:sz w:val="18"/>
          <w:szCs w:val="18"/>
        </w:rPr>
        <w:t>IN754</w:t>
      </w:r>
      <w:r w:rsidRPr="00FA214B">
        <w:rPr>
          <w:rFonts w:asciiTheme="minorHAnsi" w:hAnsiTheme="minorHAnsi" w:cstheme="minorHAnsi"/>
          <w:b/>
          <w:bCs/>
          <w:sz w:val="18"/>
          <w:szCs w:val="18"/>
        </w:rPr>
        <w:t xml:space="preserve"> </w:t>
      </w:r>
      <w:r w:rsidRPr="00FA214B">
        <w:rPr>
          <w:rFonts w:asciiTheme="minorHAnsi" w:hAnsiTheme="minorHAnsi" w:cstheme="minorHAnsi"/>
          <w:b/>
          <w:bCs/>
          <w:noProof/>
          <w:sz w:val="18"/>
          <w:szCs w:val="18"/>
        </w:rPr>
        <w:t xml:space="preserve">Integrative Clinical Experience 2 </w:t>
      </w:r>
      <w:r w:rsidRPr="00FA214B">
        <w:rPr>
          <w:rFonts w:asciiTheme="minorHAnsi" w:hAnsiTheme="minorHAnsi" w:cstheme="minorHAnsi"/>
          <w:b/>
          <w:bCs/>
          <w:sz w:val="18"/>
          <w:szCs w:val="18"/>
        </w:rPr>
        <w:t>[.33cr/10hrs]</w:t>
      </w:r>
      <w:r w:rsidRPr="00FA214B">
        <w:rPr>
          <w:rFonts w:asciiTheme="minorHAnsi" w:hAnsiTheme="minorHAnsi" w:cstheme="minorHAnsi"/>
          <w:sz w:val="18"/>
          <w:szCs w:val="18"/>
        </w:rPr>
        <w:t xml:space="preserve"> Students discuss cases from clinical practice with senior faculty, both licensed acupuncturists and allopathic physicians, focusing on an integrative approach to patient care.  Students listen to senior faculty discuss integrated approaches in specialized care areas.  Specialized areas include food therapy, hospice and palliative care, neurology and oncology.  Students summarize the material presented and how it could be applied in their clinical practice.</w:t>
      </w:r>
    </w:p>
    <w:p w14:paraId="46178494" w14:textId="77777777" w:rsidR="006E53B1" w:rsidRPr="004A49F4" w:rsidRDefault="006E53B1" w:rsidP="006E53B1">
      <w:pPr>
        <w:rPr>
          <w:rFonts w:asciiTheme="minorHAnsi" w:hAnsiTheme="minorHAnsi" w:cstheme="minorHAnsi"/>
          <w:sz w:val="12"/>
          <w:szCs w:val="12"/>
        </w:rPr>
      </w:pPr>
    </w:p>
    <w:p w14:paraId="0F45F756" w14:textId="77777777" w:rsidR="006E53B1" w:rsidRPr="00FA214B" w:rsidRDefault="006E53B1" w:rsidP="006E53B1">
      <w:pPr>
        <w:rPr>
          <w:rFonts w:asciiTheme="minorHAnsi" w:hAnsiTheme="minorHAnsi" w:cstheme="minorHAnsi"/>
          <w:noProof/>
          <w:sz w:val="18"/>
          <w:szCs w:val="18"/>
        </w:rPr>
      </w:pPr>
      <w:bookmarkStart w:id="3" w:name="_Hlk153200449"/>
      <w:r w:rsidRPr="00FA214B">
        <w:rPr>
          <w:rFonts w:asciiTheme="minorHAnsi" w:hAnsiTheme="minorHAnsi" w:cstheme="minorHAnsi"/>
          <w:b/>
          <w:bCs/>
          <w:noProof/>
          <w:sz w:val="18"/>
          <w:szCs w:val="18"/>
        </w:rPr>
        <w:t xml:space="preserve">OB851 Advanced Clinical Theater 3 [.20cr/6hrs] </w:t>
      </w:r>
      <w:r w:rsidRPr="00FA214B">
        <w:rPr>
          <w:rFonts w:asciiTheme="minorHAnsi" w:hAnsiTheme="minorHAnsi" w:cstheme="minorHAnsi"/>
          <w:noProof/>
          <w:sz w:val="18"/>
          <w:szCs w:val="18"/>
        </w:rPr>
        <w:t>Doctoral students observe senior faculty caring for patients presenting with a variety of conditions.  Students gain unique insight into clinical practice through complex acupuncture and herbal medicine case observation, discussion, and analysis.  Interns restate findings from both Chinese and Western diagnostic procedures and research the medical condition.  Interns create an integrated care plan that addresses the patients’ health needs.</w:t>
      </w:r>
    </w:p>
    <w:bookmarkEnd w:id="3"/>
    <w:p w14:paraId="0A2E625B" w14:textId="77777777" w:rsidR="006E53B1" w:rsidRPr="004A49F4" w:rsidRDefault="006E53B1" w:rsidP="006E53B1">
      <w:pPr>
        <w:rPr>
          <w:rFonts w:asciiTheme="minorHAnsi" w:hAnsiTheme="minorHAnsi" w:cstheme="minorHAnsi"/>
          <w:noProof/>
          <w:sz w:val="12"/>
          <w:szCs w:val="12"/>
        </w:rPr>
      </w:pPr>
    </w:p>
    <w:p w14:paraId="307FF4CE" w14:textId="77777777" w:rsidR="006E53B1" w:rsidRPr="00FA214B" w:rsidRDefault="006E53B1" w:rsidP="006E53B1">
      <w:pPr>
        <w:rPr>
          <w:rFonts w:asciiTheme="minorHAnsi" w:hAnsiTheme="minorHAnsi" w:cstheme="minorHAnsi"/>
          <w:noProof/>
          <w:sz w:val="18"/>
          <w:szCs w:val="18"/>
        </w:rPr>
      </w:pPr>
      <w:r w:rsidRPr="00FA214B">
        <w:rPr>
          <w:rFonts w:asciiTheme="minorHAnsi" w:hAnsiTheme="minorHAnsi" w:cstheme="minorHAnsi"/>
          <w:b/>
          <w:bCs/>
          <w:noProof/>
          <w:sz w:val="18"/>
          <w:szCs w:val="18"/>
        </w:rPr>
        <w:t xml:space="preserve">IN851 Advanced Clinical Internship 3 [.27cr/8hrs] </w:t>
      </w:r>
      <w:r w:rsidRPr="00FA214B">
        <w:rPr>
          <w:rFonts w:asciiTheme="minorHAnsi" w:hAnsiTheme="minorHAnsi" w:cstheme="minorHAnsi"/>
          <w:noProof/>
          <w:sz w:val="18"/>
          <w:szCs w:val="18"/>
        </w:rPr>
        <w:t>Interns will create, design, and administer Chinese medical care for patients and families of patients in a specialized care setting.  Interns will do research on the specialized area in which they are working.  Specialized areas that could be included are drug and alcohol treatment, hospice and palliative care, oncology and orthopedics.  This course is designed to fulfill credit requirements in the Clinical Internship portion of the curriculum.</w:t>
      </w:r>
    </w:p>
    <w:p w14:paraId="37DF6212" w14:textId="77777777" w:rsidR="006E53B1" w:rsidRPr="004A49F4" w:rsidRDefault="006E53B1" w:rsidP="006E53B1">
      <w:pPr>
        <w:rPr>
          <w:rFonts w:asciiTheme="minorHAnsi" w:hAnsiTheme="minorHAnsi" w:cstheme="minorHAnsi"/>
          <w:sz w:val="12"/>
          <w:szCs w:val="12"/>
        </w:rPr>
      </w:pPr>
    </w:p>
    <w:p w14:paraId="0FC22136" w14:textId="77777777" w:rsidR="006E53B1" w:rsidRPr="00FA214B" w:rsidRDefault="006E53B1" w:rsidP="006E53B1">
      <w:pPr>
        <w:rPr>
          <w:rFonts w:asciiTheme="minorHAnsi" w:hAnsiTheme="minorHAnsi" w:cstheme="minorHAnsi"/>
          <w:sz w:val="18"/>
          <w:szCs w:val="18"/>
        </w:rPr>
      </w:pPr>
      <w:r w:rsidRPr="00FA214B">
        <w:rPr>
          <w:rFonts w:asciiTheme="minorHAnsi" w:hAnsiTheme="minorHAnsi" w:cstheme="minorHAnsi"/>
          <w:b/>
          <w:bCs/>
          <w:noProof/>
          <w:sz w:val="18"/>
          <w:szCs w:val="18"/>
        </w:rPr>
        <w:t>OB852</w:t>
      </w:r>
      <w:r w:rsidRPr="00FA214B">
        <w:rPr>
          <w:rFonts w:asciiTheme="minorHAnsi" w:hAnsiTheme="minorHAnsi" w:cstheme="minorHAnsi"/>
          <w:b/>
          <w:bCs/>
          <w:sz w:val="18"/>
          <w:szCs w:val="18"/>
        </w:rPr>
        <w:t xml:space="preserve"> </w:t>
      </w:r>
      <w:r w:rsidRPr="00FA214B">
        <w:rPr>
          <w:rFonts w:asciiTheme="minorHAnsi" w:hAnsiTheme="minorHAnsi" w:cstheme="minorHAnsi"/>
          <w:b/>
          <w:bCs/>
          <w:noProof/>
          <w:sz w:val="18"/>
          <w:szCs w:val="18"/>
        </w:rPr>
        <w:t xml:space="preserve">Collaborative Clinical Rounds 3 </w:t>
      </w:r>
      <w:r w:rsidRPr="00FA214B">
        <w:rPr>
          <w:rFonts w:asciiTheme="minorHAnsi" w:hAnsiTheme="minorHAnsi" w:cstheme="minorHAnsi"/>
          <w:b/>
          <w:bCs/>
          <w:sz w:val="18"/>
          <w:szCs w:val="18"/>
        </w:rPr>
        <w:t>[.27cr/8hrs]</w:t>
      </w:r>
      <w:r w:rsidRPr="00FA214B">
        <w:rPr>
          <w:rFonts w:asciiTheme="minorHAnsi" w:hAnsiTheme="minorHAnsi" w:cstheme="minorHAnsi"/>
          <w:sz w:val="18"/>
          <w:szCs w:val="18"/>
        </w:rPr>
        <w:t xml:space="preserve"> </w:t>
      </w:r>
      <w:r w:rsidRPr="00FA214B">
        <w:rPr>
          <w:rFonts w:asciiTheme="minorHAnsi" w:hAnsiTheme="minorHAnsi" w:cstheme="minorHAnsi"/>
          <w:noProof/>
          <w:sz w:val="18"/>
          <w:szCs w:val="18"/>
        </w:rPr>
        <w:t>Doctoral interns observe a patient intake by a western medicine physician and a licensed acupuncturist.  An acupuncture treatment is then observed in a theater setting.  Following the treatment, doctoral interns meet with four clinical supervisors.  Throughout these clinical rounds, interns participate in four focus areas: acupuncture, herbal medicine, lifestyle, and pharmaceutical and lab analysis.  Interns summarize western medical findings including medical history, lab work and pharmaceuticals, and relate those findings through a Chinese medicine lens.  Interns focus deeply on creating treament plans that have a strong focus on the modalities of acupuncture and herbal medicine and address the patient’s lifestyle and nutrition.  Interns communicate treatment strategies with their patients and other practitioners to develop integrative care plans.  The depth of these clinical rounds allows interns to synthesize the information learned throughout the doctoral program.</w:t>
      </w:r>
    </w:p>
    <w:p w14:paraId="2580D1D6" w14:textId="77777777" w:rsidR="006E53B1" w:rsidRPr="004A49F4" w:rsidRDefault="006E53B1" w:rsidP="006E53B1">
      <w:pPr>
        <w:jc w:val="both"/>
        <w:rPr>
          <w:rFonts w:asciiTheme="minorHAnsi" w:hAnsiTheme="minorHAnsi" w:cstheme="minorHAnsi"/>
          <w:sz w:val="12"/>
          <w:szCs w:val="12"/>
          <w:u w:val="single"/>
        </w:rPr>
      </w:pPr>
    </w:p>
    <w:p w14:paraId="59FEC194" w14:textId="77777777" w:rsidR="006E53B1" w:rsidRPr="00FA214B" w:rsidRDefault="006E53B1" w:rsidP="006E53B1">
      <w:pPr>
        <w:rPr>
          <w:rFonts w:asciiTheme="minorHAnsi" w:hAnsiTheme="minorHAnsi" w:cstheme="minorHAnsi"/>
          <w:noProof/>
          <w:sz w:val="18"/>
          <w:szCs w:val="18"/>
        </w:rPr>
      </w:pPr>
      <w:r w:rsidRPr="00FA214B">
        <w:rPr>
          <w:rFonts w:asciiTheme="minorHAnsi" w:hAnsiTheme="minorHAnsi" w:cstheme="minorHAnsi"/>
          <w:b/>
          <w:bCs/>
          <w:noProof/>
          <w:sz w:val="18"/>
          <w:szCs w:val="18"/>
        </w:rPr>
        <w:t>IN852 Integrative Clinical Experience 3</w:t>
      </w:r>
      <w:r w:rsidRPr="00FA214B">
        <w:rPr>
          <w:rFonts w:asciiTheme="minorHAnsi" w:hAnsiTheme="minorHAnsi" w:cstheme="minorHAnsi"/>
          <w:b/>
          <w:bCs/>
          <w:sz w:val="18"/>
          <w:szCs w:val="18"/>
        </w:rPr>
        <w:t xml:space="preserve"> [.33r/10hrs] </w:t>
      </w:r>
      <w:r w:rsidRPr="00FA214B">
        <w:rPr>
          <w:rFonts w:asciiTheme="minorHAnsi" w:hAnsiTheme="minorHAnsi" w:cstheme="minorHAnsi"/>
          <w:sz w:val="18"/>
          <w:szCs w:val="18"/>
        </w:rPr>
        <w:t>Students discuss cases from clinical practice with senior faculty, both licensed acupuncturists and allopathic physicians, focusing on an integrative approach to patient care.  Students listen to senior faculty discuss integrated approaches in specialized care areas.  Specialized areas include food therapy, hospice and palliative care, neurology, and oncology.  Students summarize the material presented and how it could be applied in their clinical practice.</w:t>
      </w:r>
    </w:p>
    <w:p w14:paraId="1D552582" w14:textId="77777777" w:rsidR="006E53B1" w:rsidRPr="004A49F4" w:rsidRDefault="006E53B1" w:rsidP="006E53B1">
      <w:pPr>
        <w:rPr>
          <w:rFonts w:asciiTheme="minorHAnsi" w:hAnsiTheme="minorHAnsi" w:cstheme="minorHAnsi"/>
          <w:b/>
          <w:bCs/>
          <w:noProof/>
          <w:sz w:val="12"/>
          <w:szCs w:val="12"/>
        </w:rPr>
      </w:pPr>
    </w:p>
    <w:p w14:paraId="668C9E6D" w14:textId="77777777" w:rsidR="006E53B1" w:rsidRPr="00FA214B" w:rsidRDefault="006E53B1" w:rsidP="006E53B1">
      <w:pPr>
        <w:rPr>
          <w:rFonts w:asciiTheme="minorHAnsi" w:hAnsiTheme="minorHAnsi" w:cstheme="minorHAnsi"/>
          <w:noProof/>
          <w:sz w:val="18"/>
          <w:szCs w:val="18"/>
        </w:rPr>
      </w:pPr>
      <w:r w:rsidRPr="00FA214B">
        <w:rPr>
          <w:rFonts w:asciiTheme="minorHAnsi" w:hAnsiTheme="minorHAnsi" w:cstheme="minorHAnsi"/>
          <w:b/>
          <w:bCs/>
          <w:noProof/>
          <w:sz w:val="18"/>
          <w:szCs w:val="18"/>
        </w:rPr>
        <w:t xml:space="preserve">OB853 Advanced Clinical Theater 4 [.20cr/6hrs] </w:t>
      </w:r>
      <w:r w:rsidRPr="00FA214B">
        <w:rPr>
          <w:rFonts w:asciiTheme="minorHAnsi" w:hAnsiTheme="minorHAnsi" w:cstheme="minorHAnsi"/>
          <w:noProof/>
          <w:sz w:val="18"/>
          <w:szCs w:val="18"/>
        </w:rPr>
        <w:t xml:space="preserve">Doctoral students observe senior faculty caring for patients presenting with a variety of conditions.  Students gain unique insight into clinical practice through complex acupuncture and herbal medicine case </w:t>
      </w:r>
      <w:r w:rsidRPr="00FA214B">
        <w:rPr>
          <w:rFonts w:asciiTheme="minorHAnsi" w:hAnsiTheme="minorHAnsi" w:cstheme="minorHAnsi"/>
          <w:noProof/>
          <w:sz w:val="18"/>
          <w:szCs w:val="18"/>
        </w:rPr>
        <w:lastRenderedPageBreak/>
        <w:t>observation, discussion, and analysis.  Interns restate findings from both Chinese and Western diagnostic procedures and research the medical condition.  Interns create an integrated care plan that addresses the patients’ health needs.</w:t>
      </w:r>
    </w:p>
    <w:p w14:paraId="3BA6B043" w14:textId="77777777" w:rsidR="006E53B1" w:rsidRPr="004A49F4" w:rsidRDefault="006E53B1" w:rsidP="006E53B1">
      <w:pPr>
        <w:rPr>
          <w:rFonts w:asciiTheme="minorHAnsi" w:hAnsiTheme="minorHAnsi" w:cstheme="minorHAnsi"/>
          <w:b/>
          <w:bCs/>
          <w:noProof/>
          <w:sz w:val="12"/>
          <w:szCs w:val="12"/>
        </w:rPr>
      </w:pPr>
    </w:p>
    <w:p w14:paraId="04C4CD11" w14:textId="77777777" w:rsidR="006E53B1" w:rsidRPr="00FA214B" w:rsidRDefault="006E53B1" w:rsidP="006E53B1">
      <w:pPr>
        <w:rPr>
          <w:rFonts w:asciiTheme="minorHAnsi" w:hAnsiTheme="minorHAnsi" w:cstheme="minorHAnsi"/>
          <w:noProof/>
          <w:sz w:val="18"/>
          <w:szCs w:val="18"/>
        </w:rPr>
      </w:pPr>
      <w:r w:rsidRPr="00FA214B">
        <w:rPr>
          <w:rFonts w:asciiTheme="minorHAnsi" w:hAnsiTheme="minorHAnsi" w:cstheme="minorHAnsi"/>
          <w:b/>
          <w:bCs/>
          <w:noProof/>
          <w:sz w:val="18"/>
          <w:szCs w:val="18"/>
        </w:rPr>
        <w:t xml:space="preserve">IN853 Advanced Clinical Internship 4 [.27cr/8hrs] </w:t>
      </w:r>
      <w:r w:rsidRPr="00FA214B">
        <w:rPr>
          <w:rFonts w:asciiTheme="minorHAnsi" w:hAnsiTheme="minorHAnsi" w:cstheme="minorHAnsi"/>
          <w:noProof/>
          <w:sz w:val="18"/>
          <w:szCs w:val="18"/>
        </w:rPr>
        <w:t>Interns will create, design, and administer Chinese medical care for patients and families of patients in a specialized care setting.  Interns will do research on the specialized area in which they are working.  Specialized areas that could be included are drug and alcohol treatment, hospice and palliative care, oncology and orthopedics.  This course is designed to fulfill credit requirements in the Clinical Internship portion of the curriculum.</w:t>
      </w:r>
    </w:p>
    <w:p w14:paraId="0CFBA6AC" w14:textId="77777777" w:rsidR="006E53B1" w:rsidRPr="004A49F4" w:rsidRDefault="006E53B1" w:rsidP="006E53B1">
      <w:pPr>
        <w:rPr>
          <w:rFonts w:asciiTheme="minorHAnsi" w:hAnsiTheme="minorHAnsi" w:cstheme="minorHAnsi"/>
          <w:b/>
          <w:bCs/>
          <w:noProof/>
          <w:sz w:val="12"/>
          <w:szCs w:val="12"/>
        </w:rPr>
      </w:pPr>
    </w:p>
    <w:p w14:paraId="2D35CF61" w14:textId="77777777" w:rsidR="006E53B1" w:rsidRPr="00FA214B" w:rsidRDefault="006E53B1" w:rsidP="006E53B1">
      <w:pPr>
        <w:rPr>
          <w:rFonts w:asciiTheme="minorHAnsi" w:hAnsiTheme="minorHAnsi" w:cstheme="minorHAnsi"/>
          <w:noProof/>
          <w:sz w:val="18"/>
          <w:szCs w:val="18"/>
        </w:rPr>
      </w:pPr>
      <w:r w:rsidRPr="00FA214B">
        <w:rPr>
          <w:rFonts w:asciiTheme="minorHAnsi" w:hAnsiTheme="minorHAnsi" w:cstheme="minorHAnsi"/>
          <w:b/>
          <w:bCs/>
          <w:noProof/>
          <w:sz w:val="18"/>
          <w:szCs w:val="18"/>
        </w:rPr>
        <w:t>OB854</w:t>
      </w:r>
      <w:r w:rsidRPr="00FA214B">
        <w:rPr>
          <w:rFonts w:asciiTheme="minorHAnsi" w:hAnsiTheme="minorHAnsi" w:cstheme="minorHAnsi"/>
          <w:b/>
          <w:bCs/>
          <w:sz w:val="18"/>
          <w:szCs w:val="18"/>
        </w:rPr>
        <w:t xml:space="preserve"> </w:t>
      </w:r>
      <w:r w:rsidRPr="00FA214B">
        <w:rPr>
          <w:rFonts w:asciiTheme="minorHAnsi" w:hAnsiTheme="minorHAnsi" w:cstheme="minorHAnsi"/>
          <w:b/>
          <w:bCs/>
          <w:noProof/>
          <w:sz w:val="18"/>
          <w:szCs w:val="18"/>
        </w:rPr>
        <w:t xml:space="preserve">Collaborative Clinical Rounds 4 </w:t>
      </w:r>
      <w:r w:rsidRPr="00FA214B">
        <w:rPr>
          <w:rFonts w:asciiTheme="minorHAnsi" w:hAnsiTheme="minorHAnsi" w:cstheme="minorHAnsi"/>
          <w:b/>
          <w:bCs/>
          <w:sz w:val="18"/>
          <w:szCs w:val="18"/>
        </w:rPr>
        <w:t>[.27cr/8hrs]</w:t>
      </w:r>
      <w:r w:rsidRPr="00FA214B">
        <w:rPr>
          <w:rFonts w:asciiTheme="minorHAnsi" w:hAnsiTheme="minorHAnsi" w:cstheme="minorHAnsi"/>
          <w:sz w:val="18"/>
          <w:szCs w:val="18"/>
        </w:rPr>
        <w:t xml:space="preserve"> </w:t>
      </w:r>
      <w:r w:rsidRPr="00FA214B">
        <w:rPr>
          <w:rFonts w:asciiTheme="minorHAnsi" w:hAnsiTheme="minorHAnsi" w:cstheme="minorHAnsi"/>
          <w:noProof/>
          <w:sz w:val="18"/>
          <w:szCs w:val="18"/>
        </w:rPr>
        <w:t>Doctoral interns observe a patient intake by a western medicine physician and a licensed acupuncturist. An acupuncture treatment is then observed in a theater setting.  Following the treatment, doctoral interns meet with four clinical supervisors. Throughout these clinical rounds, interns participate in four focus areas: acupuncture, herbal medicine, lifestyle, and pharmaceutical and lab analysis. Interns summarize western medical findings including medical history, lab work and pharmaceuticals, and relate those findings through a Chinese medicine lens. Interns focus deeply on creating treatment plans that have a strong focus on the modalities of acupuncture and herbal medicine and address the patient’s lifestyle and nutrition. Interns communicate treatment strategies with their patient and other practitioners to develop integrative care plans. The depth of these clinical rounds allows interns to synthesize the information learned throughout the doctoral program.</w:t>
      </w:r>
    </w:p>
    <w:p w14:paraId="04618D3D" w14:textId="77777777" w:rsidR="006E53B1" w:rsidRPr="004A49F4" w:rsidRDefault="006E53B1" w:rsidP="006E53B1">
      <w:pPr>
        <w:rPr>
          <w:rFonts w:asciiTheme="minorHAnsi" w:hAnsiTheme="minorHAnsi" w:cstheme="minorHAnsi"/>
          <w:noProof/>
          <w:sz w:val="12"/>
          <w:szCs w:val="12"/>
        </w:rPr>
      </w:pPr>
    </w:p>
    <w:p w14:paraId="2D741E33" w14:textId="77777777" w:rsidR="006E53B1" w:rsidRPr="004058F7" w:rsidRDefault="006E53B1" w:rsidP="006E53B1">
      <w:pPr>
        <w:rPr>
          <w:rFonts w:asciiTheme="minorHAnsi" w:hAnsiTheme="minorHAnsi" w:cstheme="minorHAnsi"/>
          <w:noProof/>
          <w:sz w:val="18"/>
          <w:szCs w:val="18"/>
        </w:rPr>
      </w:pPr>
      <w:r w:rsidRPr="00FA214B">
        <w:rPr>
          <w:rFonts w:asciiTheme="minorHAnsi" w:hAnsiTheme="minorHAnsi" w:cstheme="minorHAnsi"/>
          <w:b/>
          <w:bCs/>
          <w:noProof/>
          <w:sz w:val="18"/>
          <w:szCs w:val="18"/>
        </w:rPr>
        <w:t>IN854</w:t>
      </w:r>
      <w:r w:rsidRPr="00FA214B">
        <w:rPr>
          <w:rFonts w:asciiTheme="minorHAnsi" w:hAnsiTheme="minorHAnsi" w:cstheme="minorHAnsi"/>
          <w:b/>
          <w:bCs/>
          <w:sz w:val="18"/>
          <w:szCs w:val="18"/>
        </w:rPr>
        <w:t xml:space="preserve"> </w:t>
      </w:r>
      <w:r w:rsidRPr="00FA214B">
        <w:rPr>
          <w:rFonts w:asciiTheme="minorHAnsi" w:hAnsiTheme="minorHAnsi" w:cstheme="minorHAnsi"/>
          <w:b/>
          <w:bCs/>
          <w:noProof/>
          <w:sz w:val="18"/>
          <w:szCs w:val="18"/>
        </w:rPr>
        <w:t>Integrative Clinical Experience 4</w:t>
      </w:r>
      <w:r w:rsidRPr="00FA214B">
        <w:rPr>
          <w:rFonts w:asciiTheme="minorHAnsi" w:hAnsiTheme="minorHAnsi" w:cstheme="minorHAnsi"/>
          <w:b/>
          <w:bCs/>
          <w:sz w:val="18"/>
          <w:szCs w:val="18"/>
        </w:rPr>
        <w:t xml:space="preserve"> [.33cr/10hrs]</w:t>
      </w:r>
      <w:r w:rsidRPr="00FA214B">
        <w:rPr>
          <w:rFonts w:asciiTheme="minorHAnsi" w:hAnsiTheme="minorHAnsi" w:cstheme="minorHAnsi"/>
          <w:noProof/>
          <w:sz w:val="18"/>
          <w:szCs w:val="18"/>
        </w:rPr>
        <w:t xml:space="preserve"> </w:t>
      </w:r>
      <w:r w:rsidRPr="00FA214B">
        <w:rPr>
          <w:rFonts w:asciiTheme="minorHAnsi" w:hAnsiTheme="minorHAnsi" w:cstheme="minorHAnsi"/>
          <w:sz w:val="18"/>
          <w:szCs w:val="18"/>
        </w:rPr>
        <w:t>Students discuss cases from clinical practice with senior faculty, both licensed acupuncturists and allopathic physicians, focusing on an integrative approach to patient care.  Students listen to senior faculty discuss integrated approaches in specialized care areas.  Specialized areas include food therapy, hospice and palliative care, neurology, and oncology.  Students summarize the material presented and how it could be applied in their clinical practice.</w:t>
      </w:r>
    </w:p>
    <w:p w14:paraId="1742A007" w14:textId="77777777" w:rsidR="00D277CA" w:rsidRDefault="00D277CA"/>
    <w:sectPr w:rsidR="00D27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B1"/>
    <w:rsid w:val="00355ECB"/>
    <w:rsid w:val="006E53B1"/>
    <w:rsid w:val="00D2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CC53"/>
  <w15:chartTrackingRefBased/>
  <w15:docId w15:val="{C0CA9DEB-1255-42A5-BD0A-B8FD7194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3B1"/>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6E53B1"/>
    <w:pPr>
      <w:keepNext/>
      <w:keepLines/>
      <w:spacing w:before="360" w:after="80" w:line="259"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6E53B1"/>
    <w:pPr>
      <w:keepNext/>
      <w:keepLines/>
      <w:spacing w:before="160" w:after="80" w:line="259"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6E53B1"/>
    <w:pPr>
      <w:keepNext/>
      <w:keepLines/>
      <w:spacing w:before="160" w:after="80" w:line="259"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6E53B1"/>
    <w:pPr>
      <w:keepNext/>
      <w:keepLines/>
      <w:spacing w:before="80" w:after="40" w:line="259" w:lineRule="auto"/>
      <w:outlineLvl w:val="3"/>
    </w:pPr>
    <w:rPr>
      <w:rFonts w:asciiTheme="minorHAnsi" w:eastAsiaTheme="majorEastAsia" w:hAnsiTheme="minorHAnsi" w:cstheme="majorBidi"/>
      <w:i/>
      <w:iCs/>
      <w:color w:val="2F5496"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6E53B1"/>
    <w:pPr>
      <w:keepNext/>
      <w:keepLines/>
      <w:spacing w:before="80" w:after="40" w:line="259" w:lineRule="auto"/>
      <w:outlineLvl w:val="4"/>
    </w:pPr>
    <w:rPr>
      <w:rFonts w:asciiTheme="minorHAnsi" w:eastAsiaTheme="majorEastAsia" w:hAnsiTheme="minorHAnsi" w:cstheme="majorBidi"/>
      <w:color w:val="2F5496"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6E53B1"/>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6E53B1"/>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6E53B1"/>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6E53B1"/>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3B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E53B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E53B1"/>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E53B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6E53B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6E53B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E53B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E53B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E53B1"/>
    <w:rPr>
      <w:rFonts w:eastAsiaTheme="majorEastAsia" w:cstheme="majorBidi"/>
      <w:color w:val="272727" w:themeColor="text1" w:themeTint="D8"/>
    </w:rPr>
  </w:style>
  <w:style w:type="paragraph" w:styleId="Title">
    <w:name w:val="Title"/>
    <w:basedOn w:val="Normal"/>
    <w:next w:val="Normal"/>
    <w:link w:val="TitleChar"/>
    <w:uiPriority w:val="10"/>
    <w:qFormat/>
    <w:rsid w:val="006E53B1"/>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6E53B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53B1"/>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6E53B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E53B1"/>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6E53B1"/>
    <w:rPr>
      <w:i/>
      <w:iCs/>
      <w:color w:val="404040" w:themeColor="text1" w:themeTint="BF"/>
    </w:rPr>
  </w:style>
  <w:style w:type="paragraph" w:styleId="ListParagraph">
    <w:name w:val="List Paragraph"/>
    <w:basedOn w:val="Normal"/>
    <w:uiPriority w:val="34"/>
    <w:qFormat/>
    <w:rsid w:val="006E53B1"/>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6E53B1"/>
    <w:rPr>
      <w:i/>
      <w:iCs/>
      <w:color w:val="2F5496" w:themeColor="accent1" w:themeShade="BF"/>
    </w:rPr>
  </w:style>
  <w:style w:type="paragraph" w:styleId="IntenseQuote">
    <w:name w:val="Intense Quote"/>
    <w:basedOn w:val="Normal"/>
    <w:next w:val="Normal"/>
    <w:link w:val="IntenseQuoteChar"/>
    <w:uiPriority w:val="30"/>
    <w:qFormat/>
    <w:rsid w:val="006E53B1"/>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eastAsiaTheme="minorHAnsi" w:hAnsiTheme="minorHAnsi" w:cstheme="minorBidi"/>
      <w:i/>
      <w:iCs/>
      <w:color w:val="2F5496"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6E53B1"/>
    <w:rPr>
      <w:i/>
      <w:iCs/>
      <w:color w:val="2F5496" w:themeColor="accent1" w:themeShade="BF"/>
    </w:rPr>
  </w:style>
  <w:style w:type="character" w:styleId="IntenseReference">
    <w:name w:val="Intense Reference"/>
    <w:basedOn w:val="DefaultParagraphFont"/>
    <w:uiPriority w:val="32"/>
    <w:qFormat/>
    <w:rsid w:val="006E53B1"/>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2861</Words>
  <Characters>16310</Characters>
  <Application>Microsoft Office Word</Application>
  <DocSecurity>0</DocSecurity>
  <Lines>135</Lines>
  <Paragraphs>38</Paragraphs>
  <ScaleCrop>false</ScaleCrop>
  <Company/>
  <LinksUpToDate>false</LinksUpToDate>
  <CharactersWithSpaces>19133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Majebe</dc:creator>
  <cp:keywords/>
  <dc:description/>
  <cp:lastModifiedBy>Mary Majebe</cp:lastModifiedBy>
  <cp:revision>1</cp:revision>
  <dcterms:created xsi:type="dcterms:W3CDTF">2024-02-19T15:16:00Z</dcterms:created>
  <dcterms:modified xsi:type="dcterms:W3CDTF">2024-02-19T15:17:00Z</dcterms:modified>
</cp:coreProperties>
</file>